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8B6" w:rsidRPr="00187666" w:rsidRDefault="00391364" w:rsidP="00111614">
      <w:pPr>
        <w:tabs>
          <w:tab w:val="left" w:pos="2520"/>
        </w:tabs>
        <w:jc w:val="center"/>
        <w:outlineLvl w:val="0"/>
        <w:rPr>
          <w:b/>
          <w:sz w:val="32"/>
          <w:szCs w:val="32"/>
        </w:rPr>
      </w:pPr>
      <w:r>
        <w:rPr>
          <w:b/>
          <w:sz w:val="32"/>
          <w:szCs w:val="32"/>
        </w:rPr>
        <w:t>HOOD COUNTY BENEFIT SUMMARY</w:t>
      </w:r>
    </w:p>
    <w:p w:rsidR="00CC0509" w:rsidRPr="00FC1A78" w:rsidRDefault="00CC0509" w:rsidP="00111614">
      <w:pPr>
        <w:shd w:val="clear" w:color="auto" w:fill="E6E6E6"/>
        <w:tabs>
          <w:tab w:val="left" w:pos="2520"/>
        </w:tabs>
        <w:jc w:val="center"/>
        <w:outlineLvl w:val="0"/>
        <w:rPr>
          <w:b/>
          <w:color w:val="FF0000"/>
          <w:sz w:val="32"/>
          <w:szCs w:val="32"/>
        </w:rPr>
      </w:pPr>
      <w:r w:rsidRPr="00FC1A78">
        <w:rPr>
          <w:b/>
          <w:color w:val="FF0000"/>
          <w:sz w:val="32"/>
          <w:szCs w:val="32"/>
        </w:rPr>
        <w:t>IMPORTANT BENEFIT INFORMATION FOR THE</w:t>
      </w:r>
    </w:p>
    <w:p w:rsidR="00CC0509" w:rsidRPr="00FC1A78" w:rsidRDefault="00CC0509" w:rsidP="00111614">
      <w:pPr>
        <w:shd w:val="clear" w:color="auto" w:fill="E6E6E6"/>
        <w:tabs>
          <w:tab w:val="left" w:pos="2520"/>
        </w:tabs>
        <w:jc w:val="center"/>
        <w:outlineLvl w:val="0"/>
        <w:rPr>
          <w:b/>
          <w:color w:val="FF0000"/>
          <w:sz w:val="32"/>
          <w:szCs w:val="32"/>
        </w:rPr>
      </w:pPr>
      <w:r w:rsidRPr="00FC1A78">
        <w:rPr>
          <w:b/>
          <w:color w:val="FF0000"/>
          <w:sz w:val="32"/>
          <w:szCs w:val="32"/>
        </w:rPr>
        <w:t>2019-2020 CAFETERIA PLAN BENEFIT ENROLLMENT</w:t>
      </w:r>
    </w:p>
    <w:p w:rsidR="00BD2C05" w:rsidRDefault="00BD2C05" w:rsidP="00BD2C05">
      <w:pPr>
        <w:jc w:val="center"/>
        <w:outlineLvl w:val="0"/>
        <w:rPr>
          <w:b/>
          <w:bCs/>
          <w:color w:val="FF0000"/>
          <w:sz w:val="23"/>
          <w:szCs w:val="23"/>
        </w:rPr>
      </w:pPr>
    </w:p>
    <w:p w:rsidR="00BD2C05" w:rsidRPr="00977028" w:rsidRDefault="00BD2C05" w:rsidP="00BD2C05">
      <w:pPr>
        <w:jc w:val="center"/>
        <w:outlineLvl w:val="0"/>
        <w:rPr>
          <w:b/>
          <w:bCs/>
          <w:color w:val="FF0000"/>
          <w:sz w:val="23"/>
          <w:szCs w:val="23"/>
        </w:rPr>
      </w:pPr>
      <w:r>
        <w:rPr>
          <w:b/>
          <w:bCs/>
          <w:color w:val="FF0000"/>
          <w:sz w:val="23"/>
          <w:szCs w:val="23"/>
        </w:rPr>
        <w:t>PLAN YEAR – OCTOBER 1, 2019 THROUGH SEPTEMBER 30, 2020</w:t>
      </w:r>
    </w:p>
    <w:p w:rsidR="00FC4F7D" w:rsidRPr="00FB631D" w:rsidRDefault="00FC4F7D" w:rsidP="00FB631D">
      <w:pPr>
        <w:rPr>
          <w:b/>
          <w:bCs/>
          <w:color w:val="0000FF"/>
          <w:sz w:val="16"/>
          <w:szCs w:val="16"/>
          <w:u w:val="single"/>
        </w:rPr>
      </w:pPr>
    </w:p>
    <w:p w:rsidR="00187666" w:rsidRPr="00BD2C05" w:rsidRDefault="00EC21B7" w:rsidP="00BD2C05">
      <w:pPr>
        <w:rPr>
          <w:sz w:val="23"/>
          <w:szCs w:val="23"/>
        </w:rPr>
      </w:pPr>
      <w:r w:rsidRPr="00977028">
        <w:rPr>
          <w:sz w:val="23"/>
          <w:szCs w:val="23"/>
        </w:rPr>
        <w:t xml:space="preserve">As a Hood County employee, the following benefits are available to you. Hood County established a Section 125 “Cafeteria Plan” so </w:t>
      </w:r>
      <w:r w:rsidR="00BD2C05">
        <w:rPr>
          <w:sz w:val="23"/>
          <w:szCs w:val="23"/>
        </w:rPr>
        <w:t xml:space="preserve">that </w:t>
      </w:r>
      <w:r w:rsidRPr="00977028">
        <w:rPr>
          <w:sz w:val="23"/>
          <w:szCs w:val="23"/>
        </w:rPr>
        <w:t xml:space="preserve">employees obtain benefits without paying taxes on the premium amounts </w:t>
      </w:r>
      <w:r w:rsidR="00BD2C05">
        <w:rPr>
          <w:sz w:val="23"/>
          <w:szCs w:val="23"/>
        </w:rPr>
        <w:t xml:space="preserve">that </w:t>
      </w:r>
      <w:r w:rsidRPr="00977028">
        <w:rPr>
          <w:sz w:val="23"/>
          <w:szCs w:val="23"/>
        </w:rPr>
        <w:t xml:space="preserve">the employee pays. New employee benefits are effective the first of the month following 60 days from the hire date.  </w:t>
      </w:r>
      <w:r w:rsidRPr="00977028">
        <w:rPr>
          <w:bCs/>
          <w:color w:val="000000" w:themeColor="text1"/>
          <w:sz w:val="23"/>
          <w:szCs w:val="23"/>
        </w:rPr>
        <w:t>Deductions are made over 24 pay periods.</w:t>
      </w:r>
    </w:p>
    <w:p w:rsidR="00C83CC0" w:rsidRPr="00977028" w:rsidRDefault="00C83CC0" w:rsidP="00C83CC0">
      <w:pPr>
        <w:rPr>
          <w:b/>
          <w:bCs/>
          <w:sz w:val="23"/>
          <w:szCs w:val="23"/>
          <w:highlight w:val="yellow"/>
          <w:u w:val="single"/>
          <w:shd w:val="clear" w:color="auto" w:fill="FFCC00"/>
        </w:rPr>
      </w:pPr>
    </w:p>
    <w:p w:rsidR="00332474" w:rsidRDefault="006B7C0B" w:rsidP="00111614">
      <w:pPr>
        <w:jc w:val="center"/>
        <w:outlineLvl w:val="0"/>
        <w:rPr>
          <w:b/>
          <w:bCs/>
          <w:color w:val="FF0000"/>
          <w:sz w:val="23"/>
          <w:szCs w:val="23"/>
        </w:rPr>
      </w:pPr>
      <w:r w:rsidRPr="00977028">
        <w:rPr>
          <w:b/>
          <w:bCs/>
          <w:color w:val="FF0000"/>
          <w:sz w:val="23"/>
          <w:szCs w:val="23"/>
        </w:rPr>
        <w:t>BENEFITS FOR 2019</w:t>
      </w:r>
      <w:r w:rsidR="006F3029" w:rsidRPr="00977028">
        <w:rPr>
          <w:b/>
          <w:bCs/>
          <w:color w:val="FF0000"/>
          <w:sz w:val="23"/>
          <w:szCs w:val="23"/>
        </w:rPr>
        <w:t>-</w:t>
      </w:r>
      <w:r w:rsidRPr="00977028">
        <w:rPr>
          <w:b/>
          <w:bCs/>
          <w:color w:val="FF0000"/>
          <w:sz w:val="23"/>
          <w:szCs w:val="23"/>
        </w:rPr>
        <w:t>2020</w:t>
      </w:r>
    </w:p>
    <w:p w:rsidR="00C210E6" w:rsidRPr="00977028" w:rsidRDefault="00C210E6" w:rsidP="00111614">
      <w:pPr>
        <w:jc w:val="center"/>
        <w:outlineLvl w:val="0"/>
        <w:rPr>
          <w:b/>
          <w:bCs/>
          <w:color w:val="FF0000"/>
          <w:sz w:val="23"/>
          <w:szCs w:val="23"/>
        </w:rPr>
      </w:pPr>
    </w:p>
    <w:p w:rsidR="002B4F38" w:rsidRPr="00977028" w:rsidRDefault="002B4F38" w:rsidP="002B4F38">
      <w:pPr>
        <w:rPr>
          <w:sz w:val="23"/>
          <w:szCs w:val="23"/>
        </w:rPr>
      </w:pPr>
      <w:r w:rsidRPr="00977028">
        <w:rPr>
          <w:b/>
          <w:bCs/>
          <w:sz w:val="23"/>
          <w:szCs w:val="23"/>
          <w:highlight w:val="yellow"/>
          <w:u w:val="single"/>
        </w:rPr>
        <w:t xml:space="preserve">► </w:t>
      </w:r>
      <w:r w:rsidR="00EC21B7" w:rsidRPr="00977028">
        <w:rPr>
          <w:b/>
          <w:bCs/>
          <w:sz w:val="23"/>
          <w:szCs w:val="23"/>
          <w:highlight w:val="yellow"/>
          <w:u w:val="single"/>
        </w:rPr>
        <w:t>Health/Vision Insurance</w:t>
      </w:r>
      <w:r w:rsidRPr="00977028">
        <w:rPr>
          <w:bCs/>
          <w:sz w:val="23"/>
          <w:szCs w:val="23"/>
          <w:highlight w:val="yellow"/>
        </w:rPr>
        <w:t xml:space="preserve"> </w:t>
      </w:r>
      <w:r w:rsidRPr="00977028">
        <w:rPr>
          <w:bCs/>
          <w:sz w:val="23"/>
          <w:szCs w:val="23"/>
        </w:rPr>
        <w:t xml:space="preserve"> </w:t>
      </w:r>
      <w:r w:rsidR="00EC21B7" w:rsidRPr="00977028">
        <w:rPr>
          <w:sz w:val="23"/>
          <w:szCs w:val="23"/>
        </w:rPr>
        <w:t>Hood County pays 100% of the employee only health and vision insurance cost which is through the Texas Association of Counties (TAC) and administered by Blue Cross Blue Shield.  Premiums you pay for dependents are included in the Section 125 “Cafeteria Plan” and are not taxed.</w:t>
      </w:r>
    </w:p>
    <w:p w:rsidR="00EC21B7" w:rsidRPr="00977028" w:rsidRDefault="00EC21B7" w:rsidP="002515A6">
      <w:pPr>
        <w:ind w:left="2880" w:firstLine="720"/>
        <w:rPr>
          <w:b/>
          <w:color w:val="FFFFFF"/>
          <w:sz w:val="23"/>
          <w:szCs w:val="23"/>
          <w:u w:val="single"/>
          <w:shd w:val="clear" w:color="auto" w:fill="000000"/>
        </w:rPr>
      </w:pPr>
      <w:r w:rsidRPr="00977028">
        <w:rPr>
          <w:b/>
          <w:color w:val="FFFFFF"/>
          <w:sz w:val="23"/>
          <w:szCs w:val="23"/>
          <w:u w:val="single"/>
          <w:shd w:val="clear" w:color="auto" w:fill="000000"/>
        </w:rPr>
        <w:t xml:space="preserve">MEDICAL INSURANCE             </w:t>
      </w:r>
      <w:r w:rsidRPr="00977028">
        <w:rPr>
          <w:b/>
          <w:color w:val="FFFFFF"/>
          <w:sz w:val="23"/>
          <w:szCs w:val="23"/>
          <w:u w:val="single"/>
          <w:shd w:val="clear" w:color="auto" w:fill="000000"/>
        </w:rPr>
        <w:tab/>
        <w:t xml:space="preserve">VISION INSURANCE        </w:t>
      </w:r>
    </w:p>
    <w:p w:rsidR="00EC21B7" w:rsidRPr="00977028" w:rsidRDefault="00EC21B7" w:rsidP="00EC21B7">
      <w:pPr>
        <w:rPr>
          <w:color w:val="FFFFFF"/>
          <w:sz w:val="23"/>
          <w:szCs w:val="23"/>
        </w:rPr>
      </w:pPr>
      <w:r w:rsidRPr="00977028">
        <w:rPr>
          <w:b/>
          <w:color w:val="FFFFFF"/>
          <w:sz w:val="23"/>
          <w:szCs w:val="23"/>
          <w:u w:val="single"/>
          <w:shd w:val="clear" w:color="auto" w:fill="000000"/>
        </w:rPr>
        <w:t>Benefit Selected</w:t>
      </w:r>
      <w:r w:rsidRPr="00977028">
        <w:rPr>
          <w:color w:val="FFFFFF"/>
          <w:sz w:val="23"/>
          <w:szCs w:val="23"/>
        </w:rPr>
        <w:tab/>
      </w:r>
      <w:r w:rsidRPr="00977028">
        <w:rPr>
          <w:color w:val="FFFFFF"/>
          <w:sz w:val="23"/>
          <w:szCs w:val="23"/>
        </w:rPr>
        <w:tab/>
      </w:r>
      <w:r w:rsidR="002515A6">
        <w:rPr>
          <w:color w:val="FFFFFF"/>
          <w:sz w:val="23"/>
          <w:szCs w:val="23"/>
        </w:rPr>
        <w:tab/>
      </w:r>
      <w:r w:rsidRPr="00977028">
        <w:rPr>
          <w:b/>
          <w:color w:val="FFFFFF"/>
          <w:sz w:val="23"/>
          <w:szCs w:val="23"/>
          <w:u w:val="single"/>
          <w:shd w:val="clear" w:color="auto" w:fill="000000"/>
        </w:rPr>
        <w:t>Cost Per Pay Period</w:t>
      </w:r>
      <w:r w:rsidRPr="00977028">
        <w:rPr>
          <w:color w:val="FFFFFF"/>
          <w:sz w:val="23"/>
          <w:szCs w:val="23"/>
        </w:rPr>
        <w:t xml:space="preserve">               </w:t>
      </w:r>
      <w:r w:rsidRPr="00977028">
        <w:rPr>
          <w:color w:val="FFFFFF"/>
          <w:sz w:val="23"/>
          <w:szCs w:val="23"/>
        </w:rPr>
        <w:tab/>
      </w:r>
      <w:r w:rsidR="00BD2C05">
        <w:rPr>
          <w:color w:val="FFFFFF"/>
          <w:sz w:val="23"/>
          <w:szCs w:val="23"/>
        </w:rPr>
        <w:tab/>
      </w:r>
      <w:r w:rsidRPr="00977028">
        <w:rPr>
          <w:b/>
          <w:color w:val="FFFFFF"/>
          <w:sz w:val="23"/>
          <w:szCs w:val="23"/>
          <w:u w:val="single"/>
          <w:shd w:val="clear" w:color="auto" w:fill="000000"/>
        </w:rPr>
        <w:t>Cost Per Pay Period</w:t>
      </w:r>
      <w:r w:rsidRPr="00977028">
        <w:rPr>
          <w:color w:val="FFFFFF"/>
          <w:sz w:val="23"/>
          <w:szCs w:val="23"/>
        </w:rPr>
        <w:tab/>
      </w:r>
    </w:p>
    <w:p w:rsidR="00EC21B7" w:rsidRPr="00977028" w:rsidRDefault="00BD2C05" w:rsidP="00EC21B7">
      <w:pPr>
        <w:rPr>
          <w:sz w:val="23"/>
          <w:szCs w:val="23"/>
        </w:rPr>
      </w:pPr>
      <w:r>
        <w:rPr>
          <w:sz w:val="23"/>
          <w:szCs w:val="23"/>
        </w:rPr>
        <w:t>Employee Only</w:t>
      </w:r>
      <w:r>
        <w:rPr>
          <w:sz w:val="23"/>
          <w:szCs w:val="23"/>
        </w:rPr>
        <w:tab/>
      </w:r>
      <w:r>
        <w:rPr>
          <w:sz w:val="23"/>
          <w:szCs w:val="23"/>
        </w:rPr>
        <w:tab/>
      </w:r>
      <w:r w:rsidR="002515A6">
        <w:rPr>
          <w:sz w:val="23"/>
          <w:szCs w:val="23"/>
        </w:rPr>
        <w:tab/>
      </w:r>
      <w:r w:rsidR="00EC21B7" w:rsidRPr="00977028">
        <w:rPr>
          <w:sz w:val="23"/>
          <w:szCs w:val="23"/>
        </w:rPr>
        <w:t>Hood County pays for employee</w:t>
      </w:r>
      <w:r w:rsidR="00EC21B7" w:rsidRPr="00977028">
        <w:rPr>
          <w:sz w:val="23"/>
          <w:szCs w:val="23"/>
        </w:rPr>
        <w:tab/>
        <w:t>Hood County pays for employee</w:t>
      </w:r>
    </w:p>
    <w:p w:rsidR="00EC21B7" w:rsidRPr="00977028" w:rsidRDefault="00EC21B7" w:rsidP="00EC21B7">
      <w:pPr>
        <w:rPr>
          <w:sz w:val="23"/>
          <w:szCs w:val="23"/>
        </w:rPr>
      </w:pPr>
      <w:r w:rsidRPr="00977028">
        <w:rPr>
          <w:sz w:val="23"/>
          <w:szCs w:val="23"/>
        </w:rPr>
        <w:t>Employee &amp; Spouse</w:t>
      </w:r>
      <w:r w:rsidRPr="00977028">
        <w:rPr>
          <w:sz w:val="23"/>
          <w:szCs w:val="23"/>
        </w:rPr>
        <w:tab/>
      </w:r>
      <w:r w:rsidRPr="00977028">
        <w:rPr>
          <w:sz w:val="23"/>
          <w:szCs w:val="23"/>
        </w:rPr>
        <w:tab/>
      </w:r>
      <w:r w:rsidR="002515A6">
        <w:rPr>
          <w:sz w:val="23"/>
          <w:szCs w:val="23"/>
        </w:rPr>
        <w:tab/>
      </w:r>
      <w:r w:rsidRPr="00977028">
        <w:rPr>
          <w:sz w:val="23"/>
          <w:szCs w:val="23"/>
        </w:rPr>
        <w:t>$274.76 Employee pays</w:t>
      </w:r>
      <w:r w:rsidRPr="00977028">
        <w:rPr>
          <w:sz w:val="23"/>
          <w:szCs w:val="23"/>
        </w:rPr>
        <w:tab/>
      </w:r>
      <w:r w:rsidRPr="00977028">
        <w:rPr>
          <w:sz w:val="23"/>
          <w:szCs w:val="23"/>
        </w:rPr>
        <w:tab/>
        <w:t>$ 2.80 Employee pays</w:t>
      </w:r>
    </w:p>
    <w:p w:rsidR="00EC21B7" w:rsidRPr="00977028" w:rsidRDefault="00EC21B7" w:rsidP="00EC21B7">
      <w:pPr>
        <w:rPr>
          <w:sz w:val="23"/>
          <w:szCs w:val="23"/>
        </w:rPr>
      </w:pPr>
      <w:r w:rsidRPr="00977028">
        <w:rPr>
          <w:sz w:val="23"/>
          <w:szCs w:val="23"/>
        </w:rPr>
        <w:t>Employee &amp; Children</w:t>
      </w:r>
      <w:r w:rsidRPr="00977028">
        <w:rPr>
          <w:sz w:val="23"/>
          <w:szCs w:val="23"/>
        </w:rPr>
        <w:tab/>
      </w:r>
      <w:r w:rsidRPr="00977028">
        <w:rPr>
          <w:sz w:val="23"/>
          <w:szCs w:val="23"/>
        </w:rPr>
        <w:tab/>
      </w:r>
      <w:r w:rsidR="002515A6">
        <w:rPr>
          <w:sz w:val="23"/>
          <w:szCs w:val="23"/>
        </w:rPr>
        <w:tab/>
      </w:r>
      <w:r w:rsidRPr="00977028">
        <w:rPr>
          <w:sz w:val="23"/>
          <w:szCs w:val="23"/>
        </w:rPr>
        <w:t>$148.52 Employee pays</w:t>
      </w:r>
      <w:r w:rsidRPr="00977028">
        <w:rPr>
          <w:sz w:val="23"/>
          <w:szCs w:val="23"/>
        </w:rPr>
        <w:tab/>
      </w:r>
      <w:r w:rsidRPr="00977028">
        <w:rPr>
          <w:sz w:val="23"/>
          <w:szCs w:val="23"/>
        </w:rPr>
        <w:tab/>
        <w:t>$ 3.12 Employee pays</w:t>
      </w:r>
    </w:p>
    <w:p w:rsidR="00EC21B7" w:rsidRPr="00977028" w:rsidRDefault="00EC21B7" w:rsidP="00EC21B7">
      <w:pPr>
        <w:rPr>
          <w:sz w:val="23"/>
          <w:szCs w:val="23"/>
        </w:rPr>
      </w:pPr>
      <w:r w:rsidRPr="00977028">
        <w:rPr>
          <w:sz w:val="23"/>
          <w:szCs w:val="23"/>
        </w:rPr>
        <w:t>Employee, Spouse &amp; Children</w:t>
      </w:r>
      <w:r w:rsidRPr="00977028">
        <w:rPr>
          <w:sz w:val="23"/>
          <w:szCs w:val="23"/>
        </w:rPr>
        <w:tab/>
      </w:r>
      <w:r w:rsidR="002515A6">
        <w:rPr>
          <w:sz w:val="23"/>
          <w:szCs w:val="23"/>
        </w:rPr>
        <w:tab/>
      </w:r>
      <w:r w:rsidRPr="00977028">
        <w:rPr>
          <w:sz w:val="23"/>
          <w:szCs w:val="23"/>
        </w:rPr>
        <w:t>$423.28 Employee pays</w:t>
      </w:r>
      <w:r w:rsidRPr="00977028">
        <w:rPr>
          <w:sz w:val="23"/>
          <w:szCs w:val="23"/>
        </w:rPr>
        <w:tab/>
      </w:r>
      <w:r w:rsidRPr="00977028">
        <w:rPr>
          <w:sz w:val="23"/>
          <w:szCs w:val="23"/>
        </w:rPr>
        <w:tab/>
        <w:t>$ 6.04 Employee pays</w:t>
      </w:r>
    </w:p>
    <w:p w:rsidR="00EC21B7" w:rsidRPr="00977028" w:rsidRDefault="00EC21B7" w:rsidP="002B4F38">
      <w:pPr>
        <w:rPr>
          <w:b/>
          <w:bCs/>
          <w:sz w:val="23"/>
          <w:szCs w:val="23"/>
          <w:highlight w:val="yellow"/>
          <w:u w:val="single"/>
          <w:shd w:val="clear" w:color="auto" w:fill="FFCC00"/>
        </w:rPr>
      </w:pPr>
    </w:p>
    <w:p w:rsidR="00EC21B7" w:rsidRPr="00977028" w:rsidRDefault="002B4F38" w:rsidP="00EC21B7">
      <w:pPr>
        <w:rPr>
          <w:sz w:val="23"/>
          <w:szCs w:val="23"/>
        </w:rPr>
      </w:pPr>
      <w:r w:rsidRPr="00977028">
        <w:rPr>
          <w:b/>
          <w:bCs/>
          <w:sz w:val="23"/>
          <w:szCs w:val="23"/>
          <w:highlight w:val="yellow"/>
          <w:u w:val="single"/>
        </w:rPr>
        <w:t xml:space="preserve">► </w:t>
      </w:r>
      <w:r w:rsidR="00114A44">
        <w:rPr>
          <w:b/>
          <w:bCs/>
          <w:sz w:val="23"/>
          <w:szCs w:val="23"/>
          <w:highlight w:val="yellow"/>
          <w:u w:val="single"/>
        </w:rPr>
        <w:t>Health</w:t>
      </w:r>
      <w:r w:rsidR="00EC21B7" w:rsidRPr="00977028">
        <w:rPr>
          <w:b/>
          <w:bCs/>
          <w:sz w:val="23"/>
          <w:szCs w:val="23"/>
          <w:highlight w:val="yellow"/>
          <w:u w:val="single"/>
        </w:rPr>
        <w:t xml:space="preserve"> Savings Accounts</w:t>
      </w:r>
      <w:r w:rsidRPr="00977028">
        <w:rPr>
          <w:sz w:val="23"/>
          <w:szCs w:val="23"/>
        </w:rPr>
        <w:t xml:space="preserve"> </w:t>
      </w:r>
      <w:r w:rsidR="00EC21B7" w:rsidRPr="00977028">
        <w:rPr>
          <w:sz w:val="23"/>
          <w:szCs w:val="23"/>
        </w:rPr>
        <w:t xml:space="preserve">To help offset the higher deductibles and copays, the County offers two health savings account options which allow employees to set aside a separate </w:t>
      </w:r>
      <w:r w:rsidR="00EC21B7" w:rsidRPr="00114A44">
        <w:rPr>
          <w:sz w:val="23"/>
          <w:szCs w:val="23"/>
        </w:rPr>
        <w:t>pre-tax savings</w:t>
      </w:r>
      <w:r w:rsidR="00EC21B7" w:rsidRPr="00977028">
        <w:rPr>
          <w:sz w:val="23"/>
          <w:szCs w:val="23"/>
        </w:rPr>
        <w:t xml:space="preserve"> </w:t>
      </w:r>
      <w:r w:rsidR="00114A44">
        <w:rPr>
          <w:sz w:val="23"/>
          <w:szCs w:val="23"/>
        </w:rPr>
        <w:t xml:space="preserve">account </w:t>
      </w:r>
      <w:r w:rsidR="00EC21B7" w:rsidRPr="00977028">
        <w:rPr>
          <w:sz w:val="23"/>
          <w:szCs w:val="23"/>
        </w:rPr>
        <w:t>to reimburse out of pocket expenses for you and your dependents.  You do not have to cover dependents in the medical insurance to take advantage of the Health Spending Accounts.  Both options include a debit card for payment to providers.</w:t>
      </w:r>
    </w:p>
    <w:p w:rsidR="00EC21B7" w:rsidRPr="00977028" w:rsidRDefault="00EC21B7" w:rsidP="00EC21B7">
      <w:pPr>
        <w:rPr>
          <w:sz w:val="23"/>
          <w:szCs w:val="23"/>
        </w:rPr>
      </w:pPr>
      <w:r w:rsidRPr="00977028">
        <w:rPr>
          <w:sz w:val="23"/>
          <w:szCs w:val="23"/>
        </w:rPr>
        <w:tab/>
      </w:r>
      <w:r w:rsidRPr="00977028">
        <w:rPr>
          <w:b/>
          <w:sz w:val="23"/>
          <w:szCs w:val="23"/>
          <w:u w:val="single"/>
        </w:rPr>
        <w:t>Flexible Spending Accounts (FSA)</w:t>
      </w:r>
      <w:r w:rsidR="00742212">
        <w:rPr>
          <w:sz w:val="23"/>
          <w:szCs w:val="23"/>
        </w:rPr>
        <w:t xml:space="preserve"> – </w:t>
      </w:r>
      <w:r w:rsidRPr="00977028">
        <w:rPr>
          <w:sz w:val="23"/>
          <w:szCs w:val="23"/>
        </w:rPr>
        <w:t xml:space="preserve"> Maximum annual amount for 2019 -2020 is $2700.  Money may be used for Rx, copays, dental, vision, hearing, </w:t>
      </w:r>
      <w:r w:rsidR="00742212">
        <w:rPr>
          <w:sz w:val="23"/>
          <w:szCs w:val="23"/>
        </w:rPr>
        <w:t xml:space="preserve">and </w:t>
      </w:r>
      <w:r w:rsidRPr="00977028">
        <w:rPr>
          <w:sz w:val="23"/>
          <w:szCs w:val="23"/>
        </w:rPr>
        <w:t>any medical expense you or a family member incurs.  Includes chiropractors not covered under medical insurance.  If a medical expense occurs that is equal to the amount you want to set aside for the year, you may claim the full annual you have indicated you want to contribute at the time of the expense.  Only $500 of unused funds rollover to the following plan year.  Account is not portable</w:t>
      </w:r>
      <w:r w:rsidR="00742212">
        <w:rPr>
          <w:sz w:val="23"/>
          <w:szCs w:val="23"/>
        </w:rPr>
        <w:t>.</w:t>
      </w:r>
    </w:p>
    <w:p w:rsidR="00EC21B7" w:rsidRPr="00977028" w:rsidRDefault="00572A34" w:rsidP="00EC21B7">
      <w:pPr>
        <w:rPr>
          <w:b/>
          <w:sz w:val="23"/>
          <w:szCs w:val="23"/>
        </w:rPr>
      </w:pPr>
      <w:r w:rsidRPr="00977028">
        <w:rPr>
          <w:b/>
          <w:bCs/>
          <w:sz w:val="23"/>
          <w:szCs w:val="23"/>
          <w:highlight w:val="yellow"/>
          <w:u w:val="single"/>
          <w:shd w:val="clear" w:color="auto" w:fill="FFCC00"/>
        </w:rPr>
        <w:t xml:space="preserve">► </w:t>
      </w:r>
      <w:r w:rsidR="00EC21B7" w:rsidRPr="00977028">
        <w:rPr>
          <w:b/>
          <w:bCs/>
          <w:sz w:val="23"/>
          <w:szCs w:val="23"/>
          <w:highlight w:val="yellow"/>
          <w:u w:val="single"/>
          <w:shd w:val="clear" w:color="auto" w:fill="FFCC00"/>
        </w:rPr>
        <w:t>Dental Insurance</w:t>
      </w:r>
      <w:r w:rsidR="007A0C43" w:rsidRPr="00977028">
        <w:rPr>
          <w:sz w:val="23"/>
          <w:szCs w:val="23"/>
        </w:rPr>
        <w:t xml:space="preserve"> </w:t>
      </w:r>
      <w:r w:rsidR="00EC21B7" w:rsidRPr="00977028">
        <w:rPr>
          <w:sz w:val="23"/>
          <w:szCs w:val="23"/>
        </w:rPr>
        <w:t>Hood County offers a choice of Basic or Comprehensive dental coverage plan</w:t>
      </w:r>
      <w:r w:rsidR="002515A6">
        <w:rPr>
          <w:sz w:val="23"/>
          <w:szCs w:val="23"/>
        </w:rPr>
        <w:t>s</w:t>
      </w:r>
      <w:r w:rsidR="00EC21B7" w:rsidRPr="00977028">
        <w:rPr>
          <w:sz w:val="23"/>
          <w:szCs w:val="23"/>
        </w:rPr>
        <w:t xml:space="preserve"> through Ameritas Life Insurance.  A covered person may use any licensed dentist for service.  Dental premiums are included in the Section 125 “Cafeteria Plan” and are not taxed.  Serviced by Crider Insurance Services, Inc. Contact person is</w:t>
      </w:r>
      <w:r w:rsidR="002515A6">
        <w:rPr>
          <w:sz w:val="23"/>
          <w:szCs w:val="23"/>
        </w:rPr>
        <w:t xml:space="preserve"> Calvin Crider, (800) 466-2324, or you may</w:t>
      </w:r>
      <w:r w:rsidR="00EC21B7" w:rsidRPr="00977028">
        <w:rPr>
          <w:sz w:val="23"/>
          <w:szCs w:val="23"/>
        </w:rPr>
        <w:t xml:space="preserve"> </w:t>
      </w:r>
      <w:r w:rsidR="002515A6">
        <w:rPr>
          <w:sz w:val="23"/>
          <w:szCs w:val="23"/>
        </w:rPr>
        <w:t>access the</w:t>
      </w:r>
      <w:r w:rsidR="00EC21B7" w:rsidRPr="00977028">
        <w:rPr>
          <w:sz w:val="23"/>
          <w:szCs w:val="23"/>
        </w:rPr>
        <w:t xml:space="preserve"> Ameritas Life Insurance websi</w:t>
      </w:r>
      <w:r w:rsidR="002515A6">
        <w:rPr>
          <w:sz w:val="23"/>
          <w:szCs w:val="23"/>
        </w:rPr>
        <w:t>te at</w:t>
      </w:r>
      <w:r w:rsidR="00EC21B7" w:rsidRPr="00977028">
        <w:rPr>
          <w:sz w:val="23"/>
          <w:szCs w:val="23"/>
        </w:rPr>
        <w:t xml:space="preserve"> </w:t>
      </w:r>
      <w:hyperlink r:id="rId8" w:history="1">
        <w:r w:rsidR="00EC21B7" w:rsidRPr="00977028">
          <w:rPr>
            <w:rStyle w:val="Hyperlink"/>
            <w:sz w:val="23"/>
            <w:szCs w:val="23"/>
          </w:rPr>
          <w:t>www.amertias.com</w:t>
        </w:r>
      </w:hyperlink>
      <w:r w:rsidR="00EC21B7" w:rsidRPr="00977028">
        <w:rPr>
          <w:sz w:val="23"/>
          <w:szCs w:val="23"/>
        </w:rPr>
        <w:t xml:space="preserve"> for forms and access to your account.  </w:t>
      </w:r>
      <w:r w:rsidR="00EC21B7" w:rsidRPr="00977028">
        <w:rPr>
          <w:b/>
          <w:sz w:val="23"/>
          <w:szCs w:val="23"/>
        </w:rPr>
        <w:t xml:space="preserve">Annual maximum benefit has been changed to plan year.  The maximum benefit </w:t>
      </w:r>
      <w:r w:rsidR="002515A6">
        <w:rPr>
          <w:b/>
          <w:sz w:val="23"/>
          <w:szCs w:val="23"/>
        </w:rPr>
        <w:t xml:space="preserve">duration </w:t>
      </w:r>
      <w:r w:rsidR="00EC21B7" w:rsidRPr="00977028">
        <w:rPr>
          <w:b/>
          <w:sz w:val="23"/>
          <w:szCs w:val="23"/>
        </w:rPr>
        <w:t xml:space="preserve">begins October 1 </w:t>
      </w:r>
      <w:r w:rsidR="002515A6">
        <w:rPr>
          <w:b/>
          <w:sz w:val="23"/>
          <w:szCs w:val="23"/>
        </w:rPr>
        <w:t xml:space="preserve">and goes </w:t>
      </w:r>
      <w:r w:rsidR="00EC21B7" w:rsidRPr="00977028">
        <w:rPr>
          <w:b/>
          <w:sz w:val="23"/>
          <w:szCs w:val="23"/>
        </w:rPr>
        <w:t>through the following September 30.</w:t>
      </w:r>
    </w:p>
    <w:p w:rsidR="00977028" w:rsidRPr="00977028" w:rsidRDefault="00977028" w:rsidP="00977028">
      <w:pPr>
        <w:rPr>
          <w:color w:val="FFFFFF"/>
          <w:sz w:val="23"/>
          <w:szCs w:val="23"/>
        </w:rPr>
      </w:pPr>
      <w:r w:rsidRPr="00977028">
        <w:rPr>
          <w:b/>
          <w:color w:val="FFFFFF"/>
          <w:sz w:val="23"/>
          <w:szCs w:val="23"/>
          <w:u w:val="single"/>
          <w:shd w:val="clear" w:color="auto" w:fill="000000"/>
        </w:rPr>
        <w:t>Benefit Selected</w:t>
      </w:r>
      <w:r w:rsidRPr="00977028">
        <w:rPr>
          <w:color w:val="FFFFFF"/>
          <w:sz w:val="23"/>
          <w:szCs w:val="23"/>
        </w:rPr>
        <w:tab/>
      </w:r>
      <w:r w:rsidRPr="00977028">
        <w:rPr>
          <w:color w:val="FFFFFF"/>
          <w:sz w:val="23"/>
          <w:szCs w:val="23"/>
        </w:rPr>
        <w:tab/>
      </w:r>
      <w:r w:rsidRPr="00977028">
        <w:rPr>
          <w:color w:val="FFFFFF"/>
          <w:sz w:val="23"/>
          <w:szCs w:val="23"/>
        </w:rPr>
        <w:tab/>
      </w:r>
      <w:r w:rsidRPr="00977028">
        <w:rPr>
          <w:b/>
          <w:color w:val="FFFFFF"/>
          <w:sz w:val="23"/>
          <w:szCs w:val="23"/>
          <w:u w:val="single"/>
          <w:shd w:val="clear" w:color="auto" w:fill="000000"/>
        </w:rPr>
        <w:t>Basic Dental</w:t>
      </w:r>
      <w:r w:rsidRPr="00977028">
        <w:rPr>
          <w:color w:val="FFFFFF"/>
          <w:sz w:val="23"/>
          <w:szCs w:val="23"/>
        </w:rPr>
        <w:t xml:space="preserve">              </w:t>
      </w:r>
      <w:r w:rsidRPr="00977028">
        <w:rPr>
          <w:color w:val="FFFFFF"/>
          <w:sz w:val="23"/>
          <w:szCs w:val="23"/>
        </w:rPr>
        <w:tab/>
      </w:r>
      <w:r w:rsidRPr="00977028">
        <w:rPr>
          <w:b/>
          <w:color w:val="FFFFFF"/>
          <w:sz w:val="23"/>
          <w:szCs w:val="23"/>
          <w:u w:val="single"/>
          <w:shd w:val="clear" w:color="auto" w:fill="000000"/>
        </w:rPr>
        <w:t>Comprehensive Dental</w:t>
      </w:r>
      <w:r w:rsidRPr="00977028">
        <w:rPr>
          <w:color w:val="FFFFFF"/>
          <w:sz w:val="23"/>
          <w:szCs w:val="23"/>
        </w:rPr>
        <w:tab/>
      </w:r>
    </w:p>
    <w:p w:rsidR="00977028" w:rsidRPr="00977028" w:rsidRDefault="00977028" w:rsidP="00977028">
      <w:pPr>
        <w:rPr>
          <w:sz w:val="23"/>
          <w:szCs w:val="23"/>
        </w:rPr>
      </w:pPr>
      <w:r w:rsidRPr="00977028">
        <w:rPr>
          <w:sz w:val="23"/>
          <w:szCs w:val="23"/>
        </w:rPr>
        <w:t>Employee Only</w:t>
      </w:r>
      <w:r w:rsidRPr="00977028">
        <w:rPr>
          <w:sz w:val="23"/>
          <w:szCs w:val="23"/>
        </w:rPr>
        <w:tab/>
      </w:r>
      <w:r w:rsidRPr="00977028">
        <w:rPr>
          <w:sz w:val="23"/>
          <w:szCs w:val="23"/>
        </w:rPr>
        <w:tab/>
      </w:r>
      <w:r w:rsidRPr="00977028">
        <w:rPr>
          <w:sz w:val="23"/>
          <w:szCs w:val="23"/>
        </w:rPr>
        <w:tab/>
        <w:t>$   8.66</w:t>
      </w:r>
      <w:r w:rsidRPr="00977028">
        <w:rPr>
          <w:sz w:val="23"/>
          <w:szCs w:val="23"/>
        </w:rPr>
        <w:tab/>
      </w:r>
      <w:r w:rsidRPr="00977028">
        <w:rPr>
          <w:sz w:val="23"/>
          <w:szCs w:val="23"/>
        </w:rPr>
        <w:tab/>
      </w:r>
      <w:r w:rsidRPr="00977028">
        <w:rPr>
          <w:sz w:val="23"/>
          <w:szCs w:val="23"/>
        </w:rPr>
        <w:tab/>
        <w:t>$ 14.36</w:t>
      </w:r>
    </w:p>
    <w:p w:rsidR="00977028" w:rsidRPr="00977028" w:rsidRDefault="00977028" w:rsidP="00977028">
      <w:pPr>
        <w:rPr>
          <w:sz w:val="23"/>
          <w:szCs w:val="23"/>
        </w:rPr>
      </w:pPr>
      <w:r w:rsidRPr="00977028">
        <w:rPr>
          <w:sz w:val="23"/>
          <w:szCs w:val="23"/>
        </w:rPr>
        <w:t>Employee &amp; Spouse</w:t>
      </w:r>
      <w:r w:rsidRPr="00977028">
        <w:rPr>
          <w:sz w:val="23"/>
          <w:szCs w:val="23"/>
        </w:rPr>
        <w:tab/>
      </w:r>
      <w:r w:rsidRPr="00977028">
        <w:rPr>
          <w:sz w:val="23"/>
          <w:szCs w:val="23"/>
        </w:rPr>
        <w:tab/>
      </w:r>
      <w:r w:rsidRPr="00977028">
        <w:rPr>
          <w:sz w:val="23"/>
          <w:szCs w:val="23"/>
        </w:rPr>
        <w:tab/>
        <w:t>$ 21.04</w:t>
      </w:r>
      <w:r w:rsidRPr="00977028">
        <w:rPr>
          <w:sz w:val="23"/>
          <w:szCs w:val="23"/>
        </w:rPr>
        <w:tab/>
      </w:r>
      <w:r w:rsidRPr="00977028">
        <w:rPr>
          <w:sz w:val="23"/>
          <w:szCs w:val="23"/>
        </w:rPr>
        <w:tab/>
      </w:r>
      <w:r w:rsidRPr="00977028">
        <w:rPr>
          <w:sz w:val="23"/>
          <w:szCs w:val="23"/>
        </w:rPr>
        <w:tab/>
        <w:t>$ 34.92</w:t>
      </w:r>
    </w:p>
    <w:p w:rsidR="00977028" w:rsidRPr="00977028" w:rsidRDefault="00977028" w:rsidP="00977028">
      <w:pPr>
        <w:rPr>
          <w:sz w:val="23"/>
          <w:szCs w:val="23"/>
        </w:rPr>
      </w:pPr>
      <w:r w:rsidRPr="00977028">
        <w:rPr>
          <w:sz w:val="23"/>
          <w:szCs w:val="23"/>
        </w:rPr>
        <w:t>Employee &amp; Children</w:t>
      </w:r>
      <w:r w:rsidRPr="00977028">
        <w:rPr>
          <w:sz w:val="23"/>
          <w:szCs w:val="23"/>
        </w:rPr>
        <w:tab/>
      </w:r>
      <w:r w:rsidRPr="00977028">
        <w:rPr>
          <w:sz w:val="23"/>
          <w:szCs w:val="23"/>
        </w:rPr>
        <w:tab/>
      </w:r>
      <w:r w:rsidRPr="00977028">
        <w:rPr>
          <w:sz w:val="23"/>
          <w:szCs w:val="23"/>
        </w:rPr>
        <w:tab/>
        <w:t xml:space="preserve">$ 22.02   </w:t>
      </w:r>
      <w:r w:rsidRPr="00977028">
        <w:rPr>
          <w:sz w:val="23"/>
          <w:szCs w:val="23"/>
        </w:rPr>
        <w:tab/>
      </w:r>
      <w:r w:rsidRPr="00977028">
        <w:rPr>
          <w:sz w:val="23"/>
          <w:szCs w:val="23"/>
        </w:rPr>
        <w:tab/>
        <w:t>$ 36.64</w:t>
      </w:r>
    </w:p>
    <w:p w:rsidR="00977028" w:rsidRPr="00977028" w:rsidRDefault="00977028" w:rsidP="00977028">
      <w:pPr>
        <w:rPr>
          <w:sz w:val="23"/>
          <w:szCs w:val="23"/>
        </w:rPr>
      </w:pPr>
      <w:r w:rsidRPr="00977028">
        <w:rPr>
          <w:sz w:val="23"/>
          <w:szCs w:val="23"/>
        </w:rPr>
        <w:t>Employee, Spouse &amp; Children</w:t>
      </w:r>
      <w:r w:rsidRPr="00977028">
        <w:rPr>
          <w:sz w:val="23"/>
          <w:szCs w:val="23"/>
        </w:rPr>
        <w:tab/>
      </w:r>
      <w:r w:rsidRPr="00977028">
        <w:rPr>
          <w:sz w:val="23"/>
          <w:szCs w:val="23"/>
        </w:rPr>
        <w:tab/>
        <w:t>$ 33.46</w:t>
      </w:r>
      <w:r w:rsidRPr="00977028">
        <w:rPr>
          <w:sz w:val="23"/>
          <w:szCs w:val="23"/>
        </w:rPr>
        <w:tab/>
      </w:r>
      <w:r w:rsidRPr="00977028">
        <w:rPr>
          <w:sz w:val="23"/>
          <w:szCs w:val="23"/>
        </w:rPr>
        <w:tab/>
      </w:r>
      <w:r w:rsidRPr="00977028">
        <w:rPr>
          <w:sz w:val="23"/>
          <w:szCs w:val="23"/>
        </w:rPr>
        <w:tab/>
        <w:t>$ 55.70</w:t>
      </w:r>
    </w:p>
    <w:p w:rsidR="00977028" w:rsidRPr="00977028" w:rsidRDefault="00977028" w:rsidP="00EC21B7">
      <w:pPr>
        <w:rPr>
          <w:b/>
          <w:sz w:val="23"/>
          <w:szCs w:val="23"/>
        </w:rPr>
      </w:pPr>
    </w:p>
    <w:p w:rsidR="00EC21B7" w:rsidRPr="00977028" w:rsidRDefault="00EC21B7" w:rsidP="00EC21B7">
      <w:pPr>
        <w:rPr>
          <w:b/>
          <w:sz w:val="23"/>
          <w:szCs w:val="23"/>
        </w:rPr>
      </w:pPr>
    </w:p>
    <w:p w:rsidR="002515A6" w:rsidRDefault="002515A6" w:rsidP="001D7FAB">
      <w:pPr>
        <w:rPr>
          <w:b/>
          <w:bCs/>
          <w:color w:val="002060"/>
          <w:sz w:val="23"/>
          <w:szCs w:val="23"/>
          <w:highlight w:val="yellow"/>
          <w:u w:val="single"/>
          <w:shd w:val="clear" w:color="auto" w:fill="FFCC00"/>
        </w:rPr>
      </w:pPr>
    </w:p>
    <w:p w:rsidR="002515A6" w:rsidRDefault="002515A6" w:rsidP="002515A6">
      <w:pPr>
        <w:tabs>
          <w:tab w:val="right" w:pos="10800"/>
        </w:tabs>
        <w:rPr>
          <w:sz w:val="23"/>
          <w:szCs w:val="23"/>
        </w:rPr>
      </w:pPr>
      <w:r w:rsidRPr="00C210E6">
        <w:rPr>
          <w:sz w:val="23"/>
          <w:szCs w:val="23"/>
        </w:rPr>
        <w:tab/>
      </w:r>
    </w:p>
    <w:p w:rsidR="002515A6" w:rsidRPr="002515A6" w:rsidRDefault="002515A6" w:rsidP="002515A6">
      <w:pPr>
        <w:tabs>
          <w:tab w:val="right" w:pos="10800"/>
        </w:tabs>
        <w:rPr>
          <w:b/>
          <w:color w:val="FF0000"/>
          <w:sz w:val="23"/>
          <w:szCs w:val="23"/>
          <w:u w:val="single"/>
        </w:rPr>
      </w:pPr>
      <w:r>
        <w:rPr>
          <w:sz w:val="23"/>
          <w:szCs w:val="23"/>
        </w:rPr>
        <w:tab/>
      </w:r>
      <w:r w:rsidRPr="00C210E6">
        <w:rPr>
          <w:b/>
          <w:i/>
          <w:color w:val="FF0000"/>
          <w:sz w:val="23"/>
          <w:szCs w:val="23"/>
          <w:highlight w:val="yellow"/>
          <w:u w:val="single"/>
        </w:rPr>
        <w:t>Turn Page Over for More Benefit Information</w:t>
      </w:r>
    </w:p>
    <w:p w:rsidR="00571BE7" w:rsidRDefault="00571BE7" w:rsidP="001D7FAB">
      <w:pPr>
        <w:rPr>
          <w:b/>
          <w:bCs/>
          <w:color w:val="002060"/>
          <w:sz w:val="23"/>
          <w:szCs w:val="23"/>
          <w:highlight w:val="yellow"/>
          <w:u w:val="single"/>
          <w:shd w:val="clear" w:color="auto" w:fill="FFCC00"/>
        </w:rPr>
      </w:pPr>
    </w:p>
    <w:p w:rsidR="00571BE7" w:rsidRDefault="00571BE7" w:rsidP="001D7FAB">
      <w:pPr>
        <w:rPr>
          <w:b/>
          <w:bCs/>
          <w:color w:val="002060"/>
          <w:sz w:val="23"/>
          <w:szCs w:val="23"/>
          <w:highlight w:val="yellow"/>
          <w:u w:val="single"/>
          <w:shd w:val="clear" w:color="auto" w:fill="FFCC00"/>
        </w:rPr>
      </w:pPr>
    </w:p>
    <w:p w:rsidR="00571BE7" w:rsidRDefault="00571BE7" w:rsidP="001D7FAB">
      <w:pPr>
        <w:rPr>
          <w:b/>
          <w:bCs/>
          <w:color w:val="002060"/>
          <w:sz w:val="23"/>
          <w:szCs w:val="23"/>
          <w:highlight w:val="yellow"/>
          <w:u w:val="single"/>
          <w:shd w:val="clear" w:color="auto" w:fill="FFCC00"/>
        </w:rPr>
      </w:pPr>
    </w:p>
    <w:p w:rsidR="00571BE7" w:rsidRDefault="00571BE7" w:rsidP="001D7FAB">
      <w:pPr>
        <w:rPr>
          <w:b/>
          <w:bCs/>
          <w:color w:val="002060"/>
          <w:sz w:val="23"/>
          <w:szCs w:val="23"/>
          <w:highlight w:val="yellow"/>
          <w:u w:val="single"/>
          <w:shd w:val="clear" w:color="auto" w:fill="FFCC00"/>
        </w:rPr>
      </w:pPr>
    </w:p>
    <w:p w:rsidR="001D7FAB" w:rsidRPr="00977028" w:rsidRDefault="001D7FAB" w:rsidP="001D7FAB">
      <w:pPr>
        <w:rPr>
          <w:sz w:val="23"/>
          <w:szCs w:val="23"/>
        </w:rPr>
      </w:pPr>
      <w:bookmarkStart w:id="0" w:name="_GoBack"/>
      <w:bookmarkEnd w:id="0"/>
      <w:r w:rsidRPr="00977028">
        <w:rPr>
          <w:b/>
          <w:bCs/>
          <w:color w:val="002060"/>
          <w:sz w:val="23"/>
          <w:szCs w:val="23"/>
          <w:highlight w:val="yellow"/>
          <w:u w:val="single"/>
          <w:shd w:val="clear" w:color="auto" w:fill="FFCC00"/>
        </w:rPr>
        <w:lastRenderedPageBreak/>
        <w:t xml:space="preserve">► </w:t>
      </w:r>
      <w:r w:rsidR="00977028" w:rsidRPr="00977028">
        <w:rPr>
          <w:b/>
          <w:bCs/>
          <w:color w:val="002060"/>
          <w:sz w:val="23"/>
          <w:szCs w:val="23"/>
          <w:highlight w:val="yellow"/>
          <w:u w:val="single"/>
          <w:shd w:val="clear" w:color="auto" w:fill="FFCC00"/>
        </w:rPr>
        <w:t>Long Term Disability</w:t>
      </w:r>
      <w:r w:rsidRPr="00977028">
        <w:rPr>
          <w:color w:val="002060"/>
          <w:sz w:val="23"/>
          <w:szCs w:val="23"/>
        </w:rPr>
        <w:t xml:space="preserve">  </w:t>
      </w:r>
      <w:r w:rsidR="00977028" w:rsidRPr="00977028">
        <w:rPr>
          <w:sz w:val="23"/>
          <w:szCs w:val="23"/>
        </w:rPr>
        <w:t>Hood County pays 100% of the cost for Long Term Disabili</w:t>
      </w:r>
      <w:r w:rsidR="002515A6">
        <w:rPr>
          <w:sz w:val="23"/>
          <w:szCs w:val="23"/>
        </w:rPr>
        <w:t xml:space="preserve">ty </w:t>
      </w:r>
      <w:r w:rsidR="00977028" w:rsidRPr="00977028">
        <w:rPr>
          <w:sz w:val="23"/>
          <w:szCs w:val="23"/>
        </w:rPr>
        <w:t>(salary protection) for each full time employee.  Benefits are payable for accident or sickness when an employee is unable to return to work after 90 days of becoming disable</w:t>
      </w:r>
      <w:r w:rsidR="002515A6">
        <w:rPr>
          <w:sz w:val="23"/>
          <w:szCs w:val="23"/>
        </w:rPr>
        <w:t>d.  Benefits are paid at 66 2/3</w:t>
      </w:r>
      <w:r w:rsidR="00977028" w:rsidRPr="00977028">
        <w:rPr>
          <w:sz w:val="23"/>
          <w:szCs w:val="23"/>
        </w:rPr>
        <w:t>% of pre-disability salary.  See the American United Life information for complete details.  Elected officials are not eligible for this benefit.</w:t>
      </w:r>
    </w:p>
    <w:p w:rsidR="002515A6" w:rsidRDefault="002515A6" w:rsidP="00977028">
      <w:pPr>
        <w:rPr>
          <w:b/>
          <w:bCs/>
          <w:color w:val="002060"/>
          <w:sz w:val="23"/>
          <w:szCs w:val="23"/>
          <w:highlight w:val="yellow"/>
          <w:u w:val="single"/>
        </w:rPr>
      </w:pPr>
    </w:p>
    <w:p w:rsidR="00977028" w:rsidRPr="00977028" w:rsidRDefault="007B6BA8" w:rsidP="00977028">
      <w:pPr>
        <w:rPr>
          <w:sz w:val="23"/>
          <w:szCs w:val="23"/>
        </w:rPr>
      </w:pPr>
      <w:r w:rsidRPr="00977028">
        <w:rPr>
          <w:b/>
          <w:bCs/>
          <w:color w:val="002060"/>
          <w:sz w:val="23"/>
          <w:szCs w:val="23"/>
          <w:highlight w:val="yellow"/>
          <w:u w:val="single"/>
        </w:rPr>
        <w:t xml:space="preserve">► </w:t>
      </w:r>
      <w:r w:rsidR="00977028" w:rsidRPr="00977028">
        <w:rPr>
          <w:b/>
          <w:bCs/>
          <w:color w:val="002060"/>
          <w:sz w:val="23"/>
          <w:szCs w:val="23"/>
          <w:highlight w:val="yellow"/>
          <w:u w:val="single"/>
        </w:rPr>
        <w:t>Short Term Disability</w:t>
      </w:r>
      <w:r w:rsidRPr="00977028">
        <w:rPr>
          <w:b/>
          <w:bCs/>
          <w:color w:val="002060"/>
          <w:sz w:val="23"/>
          <w:szCs w:val="23"/>
        </w:rPr>
        <w:t xml:space="preserve"> </w:t>
      </w:r>
      <w:r w:rsidR="00977028" w:rsidRPr="00977028">
        <w:rPr>
          <w:sz w:val="23"/>
          <w:szCs w:val="23"/>
        </w:rPr>
        <w:t>Employees m</w:t>
      </w:r>
      <w:r w:rsidR="002515A6">
        <w:rPr>
          <w:sz w:val="23"/>
          <w:szCs w:val="23"/>
        </w:rPr>
        <w:t>ay add short term disability (</w:t>
      </w:r>
      <w:r w:rsidR="00977028" w:rsidRPr="00977028">
        <w:rPr>
          <w:sz w:val="23"/>
          <w:szCs w:val="23"/>
        </w:rPr>
        <w:t>salary protection</w:t>
      </w:r>
      <w:r w:rsidR="002515A6">
        <w:rPr>
          <w:sz w:val="23"/>
          <w:szCs w:val="23"/>
        </w:rPr>
        <w:t>)</w:t>
      </w:r>
      <w:r w:rsidR="00977028" w:rsidRPr="00977028">
        <w:rPr>
          <w:sz w:val="23"/>
          <w:szCs w:val="23"/>
        </w:rPr>
        <w:t xml:space="preserve"> for the period when the Long Term Disability does not pay.  Short </w:t>
      </w:r>
      <w:r w:rsidR="002515A6">
        <w:rPr>
          <w:sz w:val="23"/>
          <w:szCs w:val="23"/>
        </w:rPr>
        <w:t>t</w:t>
      </w:r>
      <w:r w:rsidR="00977028" w:rsidRPr="00977028">
        <w:rPr>
          <w:sz w:val="23"/>
          <w:szCs w:val="23"/>
        </w:rPr>
        <w:t xml:space="preserve">erm </w:t>
      </w:r>
      <w:r w:rsidR="002515A6">
        <w:rPr>
          <w:sz w:val="23"/>
          <w:szCs w:val="23"/>
        </w:rPr>
        <w:t>di</w:t>
      </w:r>
      <w:r w:rsidR="00977028" w:rsidRPr="00977028">
        <w:rPr>
          <w:sz w:val="23"/>
          <w:szCs w:val="23"/>
        </w:rPr>
        <w:t>sability (STD) benefits begin on the 15</w:t>
      </w:r>
      <w:r w:rsidR="00977028" w:rsidRPr="00977028">
        <w:rPr>
          <w:sz w:val="23"/>
          <w:szCs w:val="23"/>
          <w:vertAlign w:val="superscript"/>
        </w:rPr>
        <w:t>th</w:t>
      </w:r>
      <w:r w:rsidR="00977028" w:rsidRPr="00977028">
        <w:rPr>
          <w:sz w:val="23"/>
          <w:szCs w:val="23"/>
        </w:rPr>
        <w:t xml:space="preserve"> day from the date of the disability due to an accident </w:t>
      </w:r>
      <w:r w:rsidR="002515A6">
        <w:rPr>
          <w:sz w:val="23"/>
          <w:szCs w:val="23"/>
        </w:rPr>
        <w:t>or</w:t>
      </w:r>
      <w:r w:rsidR="00977028" w:rsidRPr="00977028">
        <w:rPr>
          <w:sz w:val="23"/>
          <w:szCs w:val="23"/>
        </w:rPr>
        <w:t xml:space="preserve"> sickness.  The benefit is paid weekly based on the amount of benefit you choose.  Benefit cannot exceed 60% of weekly pre-disability salary.  STD benefits are tax free benefits.</w:t>
      </w:r>
    </w:p>
    <w:p w:rsidR="005F7B05" w:rsidRPr="00977028" w:rsidRDefault="005F7B05" w:rsidP="00B379CC">
      <w:pPr>
        <w:rPr>
          <w:b/>
          <w:bCs/>
          <w:color w:val="002060"/>
          <w:sz w:val="23"/>
          <w:szCs w:val="23"/>
          <w:highlight w:val="yellow"/>
          <w:u w:val="single"/>
        </w:rPr>
      </w:pPr>
    </w:p>
    <w:p w:rsidR="00977028" w:rsidRPr="00977028" w:rsidRDefault="00B379CC" w:rsidP="00977028">
      <w:pPr>
        <w:rPr>
          <w:sz w:val="23"/>
          <w:szCs w:val="23"/>
        </w:rPr>
      </w:pPr>
      <w:r w:rsidRPr="00977028">
        <w:rPr>
          <w:b/>
          <w:bCs/>
          <w:color w:val="002060"/>
          <w:sz w:val="23"/>
          <w:szCs w:val="23"/>
          <w:highlight w:val="yellow"/>
          <w:u w:val="single"/>
        </w:rPr>
        <w:t xml:space="preserve">► </w:t>
      </w:r>
      <w:r w:rsidR="00977028" w:rsidRPr="00977028">
        <w:rPr>
          <w:b/>
          <w:bCs/>
          <w:color w:val="002060"/>
          <w:sz w:val="23"/>
          <w:szCs w:val="23"/>
          <w:highlight w:val="yellow"/>
          <w:u w:val="single"/>
        </w:rPr>
        <w:t>$25,000 Group Term Li</w:t>
      </w:r>
      <w:r w:rsidRPr="00977028">
        <w:rPr>
          <w:b/>
          <w:bCs/>
          <w:color w:val="002060"/>
          <w:sz w:val="23"/>
          <w:szCs w:val="23"/>
          <w:highlight w:val="yellow"/>
          <w:u w:val="single"/>
        </w:rPr>
        <w:t>fe</w:t>
      </w:r>
      <w:r w:rsidRPr="00977028">
        <w:rPr>
          <w:bCs/>
          <w:color w:val="002060"/>
          <w:sz w:val="23"/>
          <w:szCs w:val="23"/>
        </w:rPr>
        <w:t xml:space="preserve"> </w:t>
      </w:r>
      <w:r w:rsidR="00977028" w:rsidRPr="00977028">
        <w:rPr>
          <w:sz w:val="23"/>
          <w:szCs w:val="23"/>
        </w:rPr>
        <w:t xml:space="preserve">(includes $25,000 additional for Accidental Death </w:t>
      </w:r>
      <w:r w:rsidR="002515A6">
        <w:rPr>
          <w:sz w:val="23"/>
          <w:szCs w:val="23"/>
        </w:rPr>
        <w:t xml:space="preserve">&amp; </w:t>
      </w:r>
      <w:r w:rsidR="00977028" w:rsidRPr="00977028">
        <w:rPr>
          <w:sz w:val="23"/>
          <w:szCs w:val="23"/>
        </w:rPr>
        <w:t>Dismemberment) – Hood County pays 100% of the cost for the employee for life insurance provided by Dearborn National Life Insurance Company.  Serviced by Crider Insurance Services, Inc.</w:t>
      </w:r>
      <w:r w:rsidR="002515A6">
        <w:rPr>
          <w:sz w:val="23"/>
          <w:szCs w:val="23"/>
        </w:rPr>
        <w:t xml:space="preserve">, (800) </w:t>
      </w:r>
      <w:r w:rsidR="00977028" w:rsidRPr="00977028">
        <w:rPr>
          <w:sz w:val="23"/>
          <w:szCs w:val="23"/>
        </w:rPr>
        <w:t>466-2324</w:t>
      </w:r>
      <w:r w:rsidR="002515A6">
        <w:rPr>
          <w:sz w:val="23"/>
          <w:szCs w:val="23"/>
        </w:rPr>
        <w:t xml:space="preserve">, or you may </w:t>
      </w:r>
      <w:r w:rsidR="007B42DF">
        <w:rPr>
          <w:sz w:val="23"/>
          <w:szCs w:val="23"/>
        </w:rPr>
        <w:t>access the</w:t>
      </w:r>
      <w:r w:rsidR="00977028" w:rsidRPr="00977028">
        <w:rPr>
          <w:sz w:val="23"/>
          <w:szCs w:val="23"/>
        </w:rPr>
        <w:t xml:space="preserve"> Dearborn National Life website </w:t>
      </w:r>
      <w:hyperlink r:id="rId9" w:history="1">
        <w:r w:rsidR="00977028" w:rsidRPr="00977028">
          <w:rPr>
            <w:rStyle w:val="Hyperlink"/>
            <w:sz w:val="23"/>
            <w:szCs w:val="23"/>
          </w:rPr>
          <w:t>www.dearbornnational.com</w:t>
        </w:r>
      </w:hyperlink>
      <w:r w:rsidR="00977028" w:rsidRPr="00977028">
        <w:rPr>
          <w:sz w:val="23"/>
          <w:szCs w:val="23"/>
        </w:rPr>
        <w:t xml:space="preserve"> for forms and online access to your account.</w:t>
      </w:r>
    </w:p>
    <w:p w:rsidR="002515A6" w:rsidRDefault="002515A6" w:rsidP="00977028">
      <w:pPr>
        <w:rPr>
          <w:b/>
          <w:bCs/>
          <w:color w:val="002060"/>
          <w:sz w:val="23"/>
          <w:szCs w:val="23"/>
          <w:highlight w:val="yellow"/>
          <w:u w:val="single"/>
        </w:rPr>
      </w:pPr>
    </w:p>
    <w:p w:rsidR="00977028" w:rsidRPr="00977028" w:rsidRDefault="006F4EF3" w:rsidP="00977028">
      <w:pPr>
        <w:rPr>
          <w:sz w:val="23"/>
          <w:szCs w:val="23"/>
        </w:rPr>
      </w:pPr>
      <w:r w:rsidRPr="00977028">
        <w:rPr>
          <w:b/>
          <w:bCs/>
          <w:color w:val="002060"/>
          <w:sz w:val="23"/>
          <w:szCs w:val="23"/>
          <w:highlight w:val="yellow"/>
          <w:u w:val="single"/>
        </w:rPr>
        <w:t xml:space="preserve">► </w:t>
      </w:r>
      <w:r w:rsidR="00977028" w:rsidRPr="00977028">
        <w:rPr>
          <w:b/>
          <w:bCs/>
          <w:color w:val="002060"/>
          <w:sz w:val="23"/>
          <w:szCs w:val="23"/>
          <w:highlight w:val="yellow"/>
          <w:u w:val="single"/>
        </w:rPr>
        <w:t>Voluntary Supplemental Life Insurance</w:t>
      </w:r>
      <w:r w:rsidRPr="00977028">
        <w:rPr>
          <w:b/>
          <w:bCs/>
          <w:color w:val="002060"/>
          <w:sz w:val="23"/>
          <w:szCs w:val="23"/>
          <w:highlight w:val="yellow"/>
        </w:rPr>
        <w:t xml:space="preserve"> </w:t>
      </w:r>
      <w:r w:rsidRPr="00977028">
        <w:rPr>
          <w:color w:val="002060"/>
          <w:sz w:val="23"/>
          <w:szCs w:val="23"/>
        </w:rPr>
        <w:t xml:space="preserve">  </w:t>
      </w:r>
      <w:r w:rsidR="00977028" w:rsidRPr="00977028">
        <w:rPr>
          <w:sz w:val="23"/>
          <w:szCs w:val="23"/>
        </w:rPr>
        <w:t xml:space="preserve">In addition to the basic life insurance provided by the county, employees may purchase additional group term life insurance.  Employees up to age 60 may purchase up to $100,000 ($20,000 </w:t>
      </w:r>
      <w:r w:rsidR="007B42DF">
        <w:rPr>
          <w:sz w:val="23"/>
          <w:szCs w:val="23"/>
        </w:rPr>
        <w:t xml:space="preserve">for those </w:t>
      </w:r>
      <w:r w:rsidR="00977028" w:rsidRPr="00977028">
        <w:rPr>
          <w:sz w:val="23"/>
          <w:szCs w:val="23"/>
        </w:rPr>
        <w:t>age</w:t>
      </w:r>
      <w:r w:rsidR="007B42DF">
        <w:rPr>
          <w:sz w:val="23"/>
          <w:szCs w:val="23"/>
        </w:rPr>
        <w:t>d</w:t>
      </w:r>
      <w:r w:rsidR="00977028" w:rsidRPr="00977028">
        <w:rPr>
          <w:sz w:val="23"/>
          <w:szCs w:val="23"/>
        </w:rPr>
        <w:t xml:space="preserve"> 60-69) for themselves without health questions and issue is guaranteed when </w:t>
      </w:r>
      <w:r w:rsidR="007B42DF">
        <w:rPr>
          <w:sz w:val="23"/>
          <w:szCs w:val="23"/>
        </w:rPr>
        <w:t>enrolling when first eligible.</w:t>
      </w:r>
    </w:p>
    <w:p w:rsidR="00977028" w:rsidRPr="00977028" w:rsidRDefault="00977028" w:rsidP="00977028">
      <w:pPr>
        <w:jc w:val="center"/>
        <w:rPr>
          <w:sz w:val="23"/>
          <w:szCs w:val="23"/>
        </w:rPr>
      </w:pPr>
    </w:p>
    <w:p w:rsidR="00977028" w:rsidRPr="00977028" w:rsidRDefault="00977028" w:rsidP="00977028">
      <w:pPr>
        <w:rPr>
          <w:sz w:val="23"/>
          <w:szCs w:val="23"/>
        </w:rPr>
      </w:pPr>
      <w:r w:rsidRPr="00977028">
        <w:rPr>
          <w:sz w:val="23"/>
          <w:szCs w:val="23"/>
        </w:rPr>
        <w:t xml:space="preserve">Spouse coverage is also available without health questions at the same amounts for employees, but employee must be covered and spouse coverage cannot exceed the employee amount.  Dependent children may also be covered up to $10,000.  Those who purchase any amount of life </w:t>
      </w:r>
      <w:r w:rsidR="007B42DF" w:rsidRPr="00977028">
        <w:rPr>
          <w:sz w:val="23"/>
          <w:szCs w:val="23"/>
        </w:rPr>
        <w:t>insurance</w:t>
      </w:r>
      <w:r w:rsidRPr="00977028">
        <w:rPr>
          <w:sz w:val="23"/>
          <w:szCs w:val="23"/>
        </w:rPr>
        <w:t xml:space="preserve"> may also add Accidental Death and Dismemberment coverage up to $500,000 for themselves</w:t>
      </w:r>
      <w:r w:rsidR="007B42DF">
        <w:rPr>
          <w:sz w:val="23"/>
          <w:szCs w:val="23"/>
        </w:rPr>
        <w:t>,</w:t>
      </w:r>
      <w:r w:rsidRPr="00977028">
        <w:rPr>
          <w:sz w:val="23"/>
          <w:szCs w:val="23"/>
        </w:rPr>
        <w:t xml:space="preserve"> and may also include spouse and child</w:t>
      </w:r>
      <w:r w:rsidR="007B42DF">
        <w:rPr>
          <w:sz w:val="23"/>
          <w:szCs w:val="23"/>
        </w:rPr>
        <w:t>(</w:t>
      </w:r>
      <w:r w:rsidRPr="00977028">
        <w:rPr>
          <w:sz w:val="23"/>
          <w:szCs w:val="23"/>
        </w:rPr>
        <w:t>ren</w:t>
      </w:r>
      <w:r w:rsidR="007B42DF">
        <w:rPr>
          <w:sz w:val="23"/>
          <w:szCs w:val="23"/>
        </w:rPr>
        <w:t>)</w:t>
      </w:r>
      <w:r w:rsidRPr="00977028">
        <w:rPr>
          <w:sz w:val="23"/>
          <w:szCs w:val="23"/>
        </w:rPr>
        <w:t xml:space="preserve"> coverage.  Supplemental life insurance is also provided by Dearborn National Life Insurance Company.  Premiums are age banded and increase as you change age bands.  </w:t>
      </w:r>
      <w:r w:rsidR="007B42DF" w:rsidRPr="00977028">
        <w:rPr>
          <w:sz w:val="23"/>
          <w:szCs w:val="23"/>
        </w:rPr>
        <w:t>Serviced by Crider Insurance Services, Inc.</w:t>
      </w:r>
      <w:r w:rsidR="007B42DF">
        <w:rPr>
          <w:sz w:val="23"/>
          <w:szCs w:val="23"/>
        </w:rPr>
        <w:t xml:space="preserve">, (800) </w:t>
      </w:r>
      <w:r w:rsidR="007B42DF" w:rsidRPr="00977028">
        <w:rPr>
          <w:sz w:val="23"/>
          <w:szCs w:val="23"/>
        </w:rPr>
        <w:t>466-2324</w:t>
      </w:r>
      <w:r w:rsidR="007B42DF">
        <w:rPr>
          <w:sz w:val="23"/>
          <w:szCs w:val="23"/>
        </w:rPr>
        <w:t>, or you may access the</w:t>
      </w:r>
      <w:r w:rsidR="007B42DF" w:rsidRPr="00977028">
        <w:rPr>
          <w:sz w:val="23"/>
          <w:szCs w:val="23"/>
        </w:rPr>
        <w:t xml:space="preserve"> Dearborn National Life website </w:t>
      </w:r>
      <w:hyperlink r:id="rId10" w:history="1">
        <w:r w:rsidR="007B42DF" w:rsidRPr="00977028">
          <w:rPr>
            <w:rStyle w:val="Hyperlink"/>
            <w:sz w:val="23"/>
            <w:szCs w:val="23"/>
          </w:rPr>
          <w:t>www.dearbornnational.com</w:t>
        </w:r>
      </w:hyperlink>
      <w:r w:rsidR="007B42DF" w:rsidRPr="00977028">
        <w:rPr>
          <w:sz w:val="23"/>
          <w:szCs w:val="23"/>
        </w:rPr>
        <w:t xml:space="preserve"> for forms and online access to your account.</w:t>
      </w:r>
    </w:p>
    <w:p w:rsidR="002515A6" w:rsidRDefault="002515A6" w:rsidP="00977028">
      <w:pPr>
        <w:rPr>
          <w:b/>
          <w:bCs/>
          <w:color w:val="002060"/>
          <w:sz w:val="23"/>
          <w:szCs w:val="23"/>
          <w:highlight w:val="yellow"/>
          <w:u w:val="single"/>
        </w:rPr>
      </w:pPr>
    </w:p>
    <w:p w:rsidR="00977028" w:rsidRPr="00977028" w:rsidRDefault="00913A60" w:rsidP="00977028">
      <w:pPr>
        <w:rPr>
          <w:sz w:val="23"/>
          <w:szCs w:val="23"/>
        </w:rPr>
      </w:pPr>
      <w:r w:rsidRPr="00977028">
        <w:rPr>
          <w:b/>
          <w:bCs/>
          <w:color w:val="002060"/>
          <w:sz w:val="23"/>
          <w:szCs w:val="23"/>
          <w:highlight w:val="yellow"/>
          <w:u w:val="single"/>
        </w:rPr>
        <w:t xml:space="preserve">► </w:t>
      </w:r>
      <w:r w:rsidR="00977028" w:rsidRPr="00977028">
        <w:rPr>
          <w:b/>
          <w:bCs/>
          <w:color w:val="002060"/>
          <w:sz w:val="23"/>
          <w:szCs w:val="23"/>
          <w:highlight w:val="yellow"/>
          <w:u w:val="single"/>
        </w:rPr>
        <w:t>Personal Accident Indemnity Delivery – PAID – Accident Insurance</w:t>
      </w:r>
      <w:r w:rsidRPr="00977028">
        <w:rPr>
          <w:color w:val="002060"/>
          <w:sz w:val="23"/>
          <w:szCs w:val="23"/>
        </w:rPr>
        <w:t xml:space="preserve"> </w:t>
      </w:r>
      <w:r w:rsidR="00977028" w:rsidRPr="00977028">
        <w:rPr>
          <w:sz w:val="23"/>
          <w:szCs w:val="23"/>
        </w:rPr>
        <w:t xml:space="preserve">is offered through Central United Life Insurance Company.  There are two options for the accident product and a choice of monthly disability benefit due to accident.  You may add dependents.  Fractures, burns, cuts, torn knee cartilage, surgery, physicians office/urgent care and lodging benefit if needed for companion are also included along with other benefits for covered accidents.  </w:t>
      </w:r>
      <w:r w:rsidR="00977028" w:rsidRPr="00C74CD7">
        <w:rPr>
          <w:sz w:val="23"/>
          <w:szCs w:val="23"/>
        </w:rPr>
        <w:t>Acci</w:t>
      </w:r>
      <w:r w:rsidR="00C74CD7" w:rsidRPr="00C74CD7">
        <w:rPr>
          <w:sz w:val="23"/>
          <w:szCs w:val="23"/>
        </w:rPr>
        <w:t xml:space="preserve">dent benefits are </w:t>
      </w:r>
      <w:r w:rsidR="00C74CD7" w:rsidRPr="00C74CD7">
        <w:rPr>
          <w:b/>
          <w:sz w:val="23"/>
          <w:szCs w:val="23"/>
        </w:rPr>
        <w:t xml:space="preserve">paid directly </w:t>
      </w:r>
      <w:r w:rsidR="00977028" w:rsidRPr="00C74CD7">
        <w:rPr>
          <w:b/>
          <w:sz w:val="23"/>
          <w:szCs w:val="23"/>
        </w:rPr>
        <w:t>to you</w:t>
      </w:r>
      <w:r w:rsidR="00977028" w:rsidRPr="00C74CD7">
        <w:rPr>
          <w:sz w:val="23"/>
          <w:szCs w:val="23"/>
        </w:rPr>
        <w:t xml:space="preserve"> to help with out-of-pocket deductibles, copays and co-insurance expenses.  Accident</w:t>
      </w:r>
      <w:r w:rsidR="00977028" w:rsidRPr="00977028">
        <w:rPr>
          <w:sz w:val="23"/>
          <w:szCs w:val="23"/>
        </w:rPr>
        <w:t xml:space="preserve"> premiums are included in the Section 125 “Cafeteria Plan” and are not taxed.  Serviced by Crider Insurance Services, Inc., </w:t>
      </w:r>
      <w:r w:rsidR="00C74CD7">
        <w:rPr>
          <w:sz w:val="23"/>
          <w:szCs w:val="23"/>
        </w:rPr>
        <w:t xml:space="preserve">(800) </w:t>
      </w:r>
      <w:r w:rsidR="00977028" w:rsidRPr="00977028">
        <w:rPr>
          <w:sz w:val="23"/>
          <w:szCs w:val="23"/>
        </w:rPr>
        <w:t>4</w:t>
      </w:r>
      <w:r w:rsidR="00C74CD7">
        <w:rPr>
          <w:sz w:val="23"/>
          <w:szCs w:val="23"/>
        </w:rPr>
        <w:t>66-232, or you may</w:t>
      </w:r>
      <w:r w:rsidR="00977028" w:rsidRPr="00977028">
        <w:rPr>
          <w:sz w:val="23"/>
          <w:szCs w:val="23"/>
        </w:rPr>
        <w:t xml:space="preserve"> </w:t>
      </w:r>
      <w:r w:rsidR="00C74CD7">
        <w:rPr>
          <w:sz w:val="23"/>
          <w:szCs w:val="23"/>
        </w:rPr>
        <w:t>access the</w:t>
      </w:r>
      <w:r w:rsidR="00977028" w:rsidRPr="00977028">
        <w:rPr>
          <w:sz w:val="23"/>
          <w:szCs w:val="23"/>
        </w:rPr>
        <w:t xml:space="preserve"> Ce</w:t>
      </w:r>
      <w:r w:rsidR="00C74CD7">
        <w:rPr>
          <w:sz w:val="23"/>
          <w:szCs w:val="23"/>
        </w:rPr>
        <w:t>ntral United Life Insurance web</w:t>
      </w:r>
      <w:r w:rsidR="00977028" w:rsidRPr="00977028">
        <w:rPr>
          <w:sz w:val="23"/>
          <w:szCs w:val="23"/>
        </w:rPr>
        <w:t xml:space="preserve">site, </w:t>
      </w:r>
      <w:hyperlink r:id="rId11" w:history="1">
        <w:r w:rsidR="00977028" w:rsidRPr="00977028">
          <w:rPr>
            <w:rStyle w:val="Hyperlink"/>
            <w:sz w:val="23"/>
            <w:szCs w:val="23"/>
          </w:rPr>
          <w:t>www.manhattanlife.com</w:t>
        </w:r>
      </w:hyperlink>
      <w:r w:rsidR="00C74CD7">
        <w:rPr>
          <w:sz w:val="23"/>
          <w:szCs w:val="23"/>
        </w:rPr>
        <w:t xml:space="preserve"> for forms, </w:t>
      </w:r>
      <w:r w:rsidR="00977028" w:rsidRPr="00977028">
        <w:rPr>
          <w:sz w:val="23"/>
          <w:szCs w:val="23"/>
        </w:rPr>
        <w:t>access to your account</w:t>
      </w:r>
      <w:r w:rsidR="00C74CD7">
        <w:rPr>
          <w:sz w:val="23"/>
          <w:szCs w:val="23"/>
        </w:rPr>
        <w:t>,</w:t>
      </w:r>
      <w:r w:rsidR="00977028" w:rsidRPr="00977028">
        <w:rPr>
          <w:sz w:val="23"/>
          <w:szCs w:val="23"/>
        </w:rPr>
        <w:t xml:space="preserve"> and claims status.</w:t>
      </w:r>
    </w:p>
    <w:p w:rsidR="002515A6" w:rsidRDefault="002515A6" w:rsidP="00977028">
      <w:pPr>
        <w:rPr>
          <w:b/>
          <w:bCs/>
          <w:color w:val="002060"/>
          <w:sz w:val="23"/>
          <w:szCs w:val="23"/>
          <w:highlight w:val="yellow"/>
          <w:u w:val="single"/>
        </w:rPr>
      </w:pPr>
    </w:p>
    <w:p w:rsidR="00977028" w:rsidRPr="00977028" w:rsidRDefault="00B57AAA" w:rsidP="00977028">
      <w:pPr>
        <w:rPr>
          <w:sz w:val="23"/>
          <w:szCs w:val="23"/>
        </w:rPr>
      </w:pPr>
      <w:r w:rsidRPr="00977028">
        <w:rPr>
          <w:b/>
          <w:bCs/>
          <w:color w:val="002060"/>
          <w:sz w:val="23"/>
          <w:szCs w:val="23"/>
          <w:highlight w:val="yellow"/>
          <w:u w:val="single"/>
        </w:rPr>
        <w:t xml:space="preserve">► </w:t>
      </w:r>
      <w:r w:rsidR="00977028" w:rsidRPr="00977028">
        <w:rPr>
          <w:b/>
          <w:bCs/>
          <w:color w:val="002060"/>
          <w:sz w:val="23"/>
          <w:szCs w:val="23"/>
          <w:highlight w:val="yellow"/>
          <w:u w:val="single"/>
        </w:rPr>
        <w:t>Cancer Insurance</w:t>
      </w:r>
      <w:r w:rsidRPr="00977028">
        <w:rPr>
          <w:color w:val="002060"/>
          <w:sz w:val="23"/>
          <w:szCs w:val="23"/>
        </w:rPr>
        <w:t xml:space="preserve"> </w:t>
      </w:r>
      <w:r w:rsidR="00977028" w:rsidRPr="00977028">
        <w:rPr>
          <w:sz w:val="23"/>
          <w:szCs w:val="23"/>
        </w:rPr>
        <w:t xml:space="preserve">is offered through TransAmerica Insurance Company.  There are three benefit options for cancer, plus </w:t>
      </w:r>
      <w:r w:rsidR="00315CD5">
        <w:rPr>
          <w:sz w:val="23"/>
          <w:szCs w:val="23"/>
        </w:rPr>
        <w:t>i</w:t>
      </w:r>
      <w:r w:rsidR="00977028" w:rsidRPr="00977028">
        <w:rPr>
          <w:sz w:val="23"/>
          <w:szCs w:val="23"/>
        </w:rPr>
        <w:t xml:space="preserve">ntensive </w:t>
      </w:r>
      <w:r w:rsidR="00315CD5">
        <w:rPr>
          <w:sz w:val="23"/>
          <w:szCs w:val="23"/>
        </w:rPr>
        <w:t>c</w:t>
      </w:r>
      <w:r w:rsidR="00977028" w:rsidRPr="00977028">
        <w:rPr>
          <w:sz w:val="23"/>
          <w:szCs w:val="23"/>
        </w:rPr>
        <w:t xml:space="preserve">are </w:t>
      </w:r>
      <w:r w:rsidR="00315CD5">
        <w:rPr>
          <w:sz w:val="23"/>
          <w:szCs w:val="23"/>
        </w:rPr>
        <w:t xml:space="preserve">(ICU) </w:t>
      </w:r>
      <w:r w:rsidR="00977028" w:rsidRPr="00977028">
        <w:rPr>
          <w:sz w:val="23"/>
          <w:szCs w:val="23"/>
        </w:rPr>
        <w:t xml:space="preserve">benefits.  </w:t>
      </w:r>
      <w:r w:rsidR="00977028" w:rsidRPr="00315CD5">
        <w:rPr>
          <w:sz w:val="23"/>
          <w:szCs w:val="23"/>
        </w:rPr>
        <w:t xml:space="preserve">Benefits are </w:t>
      </w:r>
      <w:r w:rsidR="00977028" w:rsidRPr="00315CD5">
        <w:rPr>
          <w:b/>
          <w:sz w:val="23"/>
          <w:szCs w:val="23"/>
        </w:rPr>
        <w:t>paid directly to you</w:t>
      </w:r>
      <w:r w:rsidR="00977028" w:rsidRPr="00315CD5">
        <w:rPr>
          <w:sz w:val="23"/>
          <w:szCs w:val="23"/>
        </w:rPr>
        <w:t xml:space="preserve"> to help with</w:t>
      </w:r>
      <w:r w:rsidR="00315CD5">
        <w:rPr>
          <w:sz w:val="23"/>
          <w:szCs w:val="23"/>
        </w:rPr>
        <w:t xml:space="preserve"> deductibles, copays, co-insurance, travel expenses, out-patient treatments, and experimental treatments.  </w:t>
      </w:r>
      <w:r w:rsidR="00977028" w:rsidRPr="00977028">
        <w:rPr>
          <w:sz w:val="23"/>
          <w:szCs w:val="23"/>
        </w:rPr>
        <w:t xml:space="preserve">Cancer premiums are included in the Section 125 “Cafeteria Plan” and are not taxed.  </w:t>
      </w:r>
      <w:r w:rsidR="00315CD5">
        <w:rPr>
          <w:sz w:val="23"/>
          <w:szCs w:val="23"/>
        </w:rPr>
        <w:t>For more information, please contact Carla Daugherty with</w:t>
      </w:r>
      <w:r w:rsidR="00977028" w:rsidRPr="00977028">
        <w:rPr>
          <w:sz w:val="23"/>
          <w:szCs w:val="23"/>
        </w:rPr>
        <w:t xml:space="preserve"> Higginbotham and Associates</w:t>
      </w:r>
      <w:r w:rsidR="00315CD5">
        <w:rPr>
          <w:sz w:val="23"/>
          <w:szCs w:val="23"/>
        </w:rPr>
        <w:t xml:space="preserve"> at</w:t>
      </w:r>
      <w:r w:rsidR="00977028" w:rsidRPr="00977028">
        <w:rPr>
          <w:sz w:val="23"/>
          <w:szCs w:val="23"/>
        </w:rPr>
        <w:t xml:space="preserve"> 1808</w:t>
      </w:r>
      <w:r w:rsidR="00315CD5">
        <w:rPr>
          <w:sz w:val="23"/>
          <w:szCs w:val="23"/>
        </w:rPr>
        <w:t xml:space="preserve"> Acton Highway, Granbury, TX, or (817) </w:t>
      </w:r>
      <w:r w:rsidR="00977028" w:rsidRPr="00977028">
        <w:rPr>
          <w:sz w:val="23"/>
          <w:szCs w:val="23"/>
        </w:rPr>
        <w:t>573-5575.</w:t>
      </w:r>
    </w:p>
    <w:p w:rsidR="004A565E" w:rsidRPr="00977028" w:rsidRDefault="004A565E" w:rsidP="00FB631D">
      <w:pPr>
        <w:rPr>
          <w:color w:val="002060"/>
          <w:sz w:val="23"/>
          <w:szCs w:val="23"/>
        </w:rPr>
      </w:pPr>
    </w:p>
    <w:p w:rsidR="00E11EC7" w:rsidRPr="00977028" w:rsidRDefault="00A2430B" w:rsidP="00FB631D">
      <w:pPr>
        <w:rPr>
          <w:sz w:val="23"/>
          <w:szCs w:val="23"/>
        </w:rPr>
      </w:pPr>
      <w:r w:rsidRPr="00977028">
        <w:rPr>
          <w:sz w:val="23"/>
          <w:szCs w:val="23"/>
        </w:rPr>
        <w:t>If you have</w:t>
      </w:r>
      <w:r w:rsidR="008D1384" w:rsidRPr="00977028">
        <w:rPr>
          <w:sz w:val="23"/>
          <w:szCs w:val="23"/>
        </w:rPr>
        <w:t xml:space="preserve"> </w:t>
      </w:r>
      <w:r w:rsidR="00977028" w:rsidRPr="00977028">
        <w:rPr>
          <w:sz w:val="23"/>
          <w:szCs w:val="23"/>
        </w:rPr>
        <w:t xml:space="preserve">benefit </w:t>
      </w:r>
      <w:r w:rsidR="008D1384" w:rsidRPr="00977028">
        <w:rPr>
          <w:sz w:val="23"/>
          <w:szCs w:val="23"/>
        </w:rPr>
        <w:t>question</w:t>
      </w:r>
      <w:r w:rsidRPr="00977028">
        <w:rPr>
          <w:sz w:val="23"/>
          <w:szCs w:val="23"/>
        </w:rPr>
        <w:t xml:space="preserve">s, </w:t>
      </w:r>
      <w:r w:rsidR="00BB54BD" w:rsidRPr="00977028">
        <w:rPr>
          <w:sz w:val="23"/>
          <w:szCs w:val="23"/>
        </w:rPr>
        <w:t>please</w:t>
      </w:r>
      <w:r w:rsidRPr="00977028">
        <w:rPr>
          <w:sz w:val="23"/>
          <w:szCs w:val="23"/>
        </w:rPr>
        <w:t xml:space="preserve"> contact </w:t>
      </w:r>
      <w:r w:rsidR="00713C02" w:rsidRPr="00977028">
        <w:rPr>
          <w:sz w:val="23"/>
          <w:szCs w:val="23"/>
        </w:rPr>
        <w:t>Crider Insurance Services</w:t>
      </w:r>
      <w:r w:rsidR="001A71B5" w:rsidRPr="00977028">
        <w:rPr>
          <w:sz w:val="23"/>
          <w:szCs w:val="23"/>
        </w:rPr>
        <w:t>.</w:t>
      </w:r>
    </w:p>
    <w:p w:rsidR="00713C02" w:rsidRDefault="00713C02" w:rsidP="00FB631D">
      <w:pPr>
        <w:rPr>
          <w:sz w:val="22"/>
          <w:szCs w:val="22"/>
        </w:rPr>
      </w:pPr>
    </w:p>
    <w:p w:rsidR="00FD4A76" w:rsidRDefault="00FD4A76" w:rsidP="00713C02">
      <w:pPr>
        <w:tabs>
          <w:tab w:val="left" w:pos="2520"/>
        </w:tabs>
        <w:jc w:val="center"/>
        <w:rPr>
          <w:b/>
          <w:i/>
          <w:sz w:val="22"/>
          <w:szCs w:val="22"/>
        </w:rPr>
      </w:pPr>
    </w:p>
    <w:p w:rsidR="00BB54BD" w:rsidRDefault="00BB54BD" w:rsidP="00713C02">
      <w:pPr>
        <w:tabs>
          <w:tab w:val="left" w:pos="2520"/>
        </w:tabs>
        <w:jc w:val="center"/>
        <w:rPr>
          <w:b/>
          <w:i/>
          <w:sz w:val="22"/>
          <w:szCs w:val="22"/>
        </w:rPr>
        <w:sectPr w:rsidR="00BB54BD" w:rsidSect="00A47739">
          <w:pgSz w:w="12240" w:h="15840"/>
          <w:pgMar w:top="720" w:right="720" w:bottom="720" w:left="720" w:header="720" w:footer="720" w:gutter="0"/>
          <w:cols w:space="720"/>
          <w:docGrid w:linePitch="360"/>
        </w:sectPr>
      </w:pPr>
    </w:p>
    <w:p w:rsidR="00713C02" w:rsidRPr="00C210E6" w:rsidRDefault="008B5455" w:rsidP="00111614">
      <w:pPr>
        <w:ind w:left="2520"/>
        <w:jc w:val="center"/>
        <w:outlineLvl w:val="0"/>
        <w:rPr>
          <w:b/>
          <w:i/>
          <w:sz w:val="23"/>
          <w:szCs w:val="23"/>
        </w:rPr>
      </w:pPr>
      <w:r>
        <w:rPr>
          <w:noProof/>
          <w:sz w:val="23"/>
          <w:szCs w:val="23"/>
        </w:rPr>
        <w:lastRenderedPageBreak/>
        <w:drawing>
          <wp:anchor distT="0" distB="0" distL="114300" distR="114300" simplePos="0" relativeHeight="251657728" behindDoc="0" locked="0" layoutInCell="1" allowOverlap="1">
            <wp:simplePos x="0" y="0"/>
            <wp:positionH relativeFrom="column">
              <wp:posOffset>1138555</wp:posOffset>
            </wp:positionH>
            <wp:positionV relativeFrom="paragraph">
              <wp:posOffset>113030</wp:posOffset>
            </wp:positionV>
            <wp:extent cx="1589405" cy="825500"/>
            <wp:effectExtent l="0" t="0" r="0" b="0"/>
            <wp:wrapNone/>
            <wp:docPr id="2" name="Picture 2" descr="CriderLogoBlue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iderLogoBlue with TagLine"/>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9405" cy="825500"/>
                    </a:xfrm>
                    <a:prstGeom prst="rect">
                      <a:avLst/>
                    </a:prstGeom>
                    <a:noFill/>
                  </pic:spPr>
                </pic:pic>
              </a:graphicData>
            </a:graphic>
          </wp:anchor>
        </w:drawing>
      </w:r>
      <w:r w:rsidR="00713C02" w:rsidRPr="00C210E6">
        <w:rPr>
          <w:b/>
          <w:i/>
          <w:sz w:val="23"/>
          <w:szCs w:val="23"/>
        </w:rPr>
        <w:t>Crider Insurance Services, Inc.</w:t>
      </w:r>
    </w:p>
    <w:p w:rsidR="00713C02" w:rsidRPr="00C210E6" w:rsidRDefault="00713C02" w:rsidP="00FD4A76">
      <w:pPr>
        <w:ind w:left="2520"/>
        <w:jc w:val="center"/>
        <w:rPr>
          <w:sz w:val="23"/>
          <w:szCs w:val="23"/>
        </w:rPr>
      </w:pPr>
      <w:r w:rsidRPr="00C210E6">
        <w:rPr>
          <w:sz w:val="23"/>
          <w:szCs w:val="23"/>
        </w:rPr>
        <w:t>7755 Bellaire Drive South, Suite C</w:t>
      </w:r>
    </w:p>
    <w:p w:rsidR="00713C02" w:rsidRPr="00C210E6" w:rsidRDefault="00713C02" w:rsidP="00FD4A76">
      <w:pPr>
        <w:ind w:left="2520"/>
        <w:jc w:val="center"/>
        <w:rPr>
          <w:sz w:val="23"/>
          <w:szCs w:val="23"/>
        </w:rPr>
      </w:pPr>
      <w:r w:rsidRPr="00C210E6">
        <w:rPr>
          <w:sz w:val="23"/>
          <w:szCs w:val="23"/>
        </w:rPr>
        <w:t>P.O. Box 34507</w:t>
      </w:r>
      <w:r w:rsidR="008418A6" w:rsidRPr="00C210E6">
        <w:rPr>
          <w:sz w:val="23"/>
          <w:szCs w:val="23"/>
        </w:rPr>
        <w:t xml:space="preserve">, </w:t>
      </w:r>
      <w:r w:rsidRPr="00C210E6">
        <w:rPr>
          <w:sz w:val="23"/>
          <w:szCs w:val="23"/>
        </w:rPr>
        <w:t>Fort Worth, TX  76132</w:t>
      </w:r>
    </w:p>
    <w:p w:rsidR="00713C02" w:rsidRPr="00C210E6" w:rsidRDefault="008418A6" w:rsidP="00FD4A76">
      <w:pPr>
        <w:ind w:left="2520"/>
        <w:jc w:val="center"/>
        <w:rPr>
          <w:sz w:val="23"/>
          <w:szCs w:val="23"/>
        </w:rPr>
      </w:pPr>
      <w:r w:rsidRPr="00C210E6">
        <w:rPr>
          <w:sz w:val="23"/>
          <w:szCs w:val="23"/>
        </w:rPr>
        <w:t xml:space="preserve">(817) 735-8304 </w:t>
      </w:r>
      <w:r w:rsidR="00713C02" w:rsidRPr="00C210E6">
        <w:rPr>
          <w:sz w:val="23"/>
          <w:szCs w:val="23"/>
        </w:rPr>
        <w:t>(800) 466-2324</w:t>
      </w:r>
    </w:p>
    <w:p w:rsidR="00713C02" w:rsidRPr="00C210E6" w:rsidRDefault="00713C02" w:rsidP="00FD4A76">
      <w:pPr>
        <w:ind w:left="2520"/>
        <w:jc w:val="center"/>
        <w:rPr>
          <w:sz w:val="23"/>
          <w:szCs w:val="23"/>
        </w:rPr>
      </w:pPr>
      <w:r w:rsidRPr="00C210E6">
        <w:rPr>
          <w:sz w:val="23"/>
          <w:szCs w:val="23"/>
        </w:rPr>
        <w:t>Fax (817) 735-8301</w:t>
      </w:r>
    </w:p>
    <w:p w:rsidR="00713C02" w:rsidRPr="00C210E6" w:rsidRDefault="001429F2" w:rsidP="00FD4A76">
      <w:pPr>
        <w:ind w:left="2520"/>
        <w:jc w:val="center"/>
        <w:rPr>
          <w:sz w:val="23"/>
          <w:szCs w:val="23"/>
        </w:rPr>
      </w:pPr>
      <w:hyperlink r:id="rId13" w:history="1">
        <w:r w:rsidR="00A2430B" w:rsidRPr="00C210E6">
          <w:rPr>
            <w:rStyle w:val="Hyperlink"/>
            <w:sz w:val="23"/>
            <w:szCs w:val="23"/>
          </w:rPr>
          <w:t>calvincrider@criderins.com</w:t>
        </w:r>
      </w:hyperlink>
      <w:r w:rsidR="000D66C1" w:rsidRPr="00C210E6">
        <w:rPr>
          <w:sz w:val="23"/>
          <w:szCs w:val="23"/>
        </w:rPr>
        <w:t xml:space="preserve"> </w:t>
      </w:r>
      <w:r w:rsidR="008418A6" w:rsidRPr="00C210E6">
        <w:rPr>
          <w:sz w:val="23"/>
          <w:szCs w:val="23"/>
        </w:rPr>
        <w:t xml:space="preserve"> </w:t>
      </w:r>
    </w:p>
    <w:p w:rsidR="00FD4A76" w:rsidRPr="00C210E6" w:rsidRDefault="001429F2" w:rsidP="00C210E6">
      <w:pPr>
        <w:ind w:left="2520"/>
        <w:jc w:val="center"/>
        <w:rPr>
          <w:sz w:val="23"/>
          <w:szCs w:val="23"/>
        </w:rPr>
      </w:pPr>
      <w:hyperlink r:id="rId14" w:history="1">
        <w:r w:rsidR="000D66C1" w:rsidRPr="00C210E6">
          <w:rPr>
            <w:rStyle w:val="Hyperlink"/>
            <w:sz w:val="23"/>
            <w:szCs w:val="23"/>
          </w:rPr>
          <w:t>www.criderins.com</w:t>
        </w:r>
      </w:hyperlink>
      <w:r w:rsidR="000D66C1" w:rsidRPr="00C210E6">
        <w:rPr>
          <w:sz w:val="23"/>
          <w:szCs w:val="23"/>
        </w:rPr>
        <w:t xml:space="preserve"> </w:t>
      </w:r>
      <w:r w:rsidR="00FD4A76" w:rsidRPr="00C210E6">
        <w:rPr>
          <w:sz w:val="23"/>
          <w:szCs w:val="23"/>
        </w:rPr>
        <w:t xml:space="preserve"> </w:t>
      </w:r>
    </w:p>
    <w:sectPr w:rsidR="00FD4A76" w:rsidRPr="00C210E6" w:rsidSect="00FD4A76">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C34" w:rsidRDefault="00182C34" w:rsidP="00111614">
      <w:r>
        <w:separator/>
      </w:r>
    </w:p>
  </w:endnote>
  <w:endnote w:type="continuationSeparator" w:id="0">
    <w:p w:rsidR="00182C34" w:rsidRDefault="00182C34" w:rsidP="001116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C34" w:rsidRDefault="00182C34" w:rsidP="00111614">
      <w:r>
        <w:separator/>
      </w:r>
    </w:p>
  </w:footnote>
  <w:footnote w:type="continuationSeparator" w:id="0">
    <w:p w:rsidR="00182C34" w:rsidRDefault="00182C34" w:rsidP="001116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D799E"/>
    <w:multiLevelType w:val="hybridMultilevel"/>
    <w:tmpl w:val="5B14600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5998746B"/>
    <w:multiLevelType w:val="hybridMultilevel"/>
    <w:tmpl w:val="F378F6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E910654"/>
    <w:multiLevelType w:val="multilevel"/>
    <w:tmpl w:val="F378F69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73CC306D"/>
    <w:multiLevelType w:val="hybridMultilevel"/>
    <w:tmpl w:val="F8A8CE80"/>
    <w:lvl w:ilvl="0" w:tplc="F034AF8E">
      <w:start w:val="1"/>
      <w:numFmt w:val="bullet"/>
      <w:lvlText w:val=""/>
      <w:lvlJc w:val="left"/>
      <w:pPr>
        <w:tabs>
          <w:tab w:val="num" w:pos="1080"/>
        </w:tabs>
        <w:ind w:left="1080" w:hanging="360"/>
      </w:pPr>
      <w:rPr>
        <w:rFonts w:ascii="Wingdings" w:hAnsi="Wingdings" w:hint="default"/>
        <w:color w:val="FF000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cumentProtection w:edit="readOnly" w:enforcement="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8D1384"/>
    <w:rsid w:val="000075A4"/>
    <w:rsid w:val="00037F4B"/>
    <w:rsid w:val="00060D8C"/>
    <w:rsid w:val="000A13D0"/>
    <w:rsid w:val="000A24CD"/>
    <w:rsid w:val="000A2A84"/>
    <w:rsid w:val="000C1B23"/>
    <w:rsid w:val="000D613A"/>
    <w:rsid w:val="000D66C1"/>
    <w:rsid w:val="000E71A1"/>
    <w:rsid w:val="0010533F"/>
    <w:rsid w:val="0010749D"/>
    <w:rsid w:val="00111614"/>
    <w:rsid w:val="001146D7"/>
    <w:rsid w:val="00114A44"/>
    <w:rsid w:val="00123403"/>
    <w:rsid w:val="001247C2"/>
    <w:rsid w:val="001429F2"/>
    <w:rsid w:val="00182C34"/>
    <w:rsid w:val="00187666"/>
    <w:rsid w:val="00196C91"/>
    <w:rsid w:val="001A71B5"/>
    <w:rsid w:val="001C27E6"/>
    <w:rsid w:val="001D11B3"/>
    <w:rsid w:val="001D63EF"/>
    <w:rsid w:val="001D7FAB"/>
    <w:rsid w:val="00202FBC"/>
    <w:rsid w:val="0022122E"/>
    <w:rsid w:val="00232A65"/>
    <w:rsid w:val="00250872"/>
    <w:rsid w:val="002515A6"/>
    <w:rsid w:val="00251E46"/>
    <w:rsid w:val="0026730D"/>
    <w:rsid w:val="00277629"/>
    <w:rsid w:val="002A2896"/>
    <w:rsid w:val="002A36B7"/>
    <w:rsid w:val="002B4F38"/>
    <w:rsid w:val="002B68DA"/>
    <w:rsid w:val="002C2E57"/>
    <w:rsid w:val="002D3571"/>
    <w:rsid w:val="002D490B"/>
    <w:rsid w:val="002E1D22"/>
    <w:rsid w:val="002E4758"/>
    <w:rsid w:val="00313A6A"/>
    <w:rsid w:val="00315CD5"/>
    <w:rsid w:val="003257B5"/>
    <w:rsid w:val="00332474"/>
    <w:rsid w:val="003526FE"/>
    <w:rsid w:val="00374502"/>
    <w:rsid w:val="0038171D"/>
    <w:rsid w:val="00391364"/>
    <w:rsid w:val="00392CE5"/>
    <w:rsid w:val="003B1EA5"/>
    <w:rsid w:val="003C21E5"/>
    <w:rsid w:val="003C5AB6"/>
    <w:rsid w:val="0042287E"/>
    <w:rsid w:val="0042504F"/>
    <w:rsid w:val="004263CD"/>
    <w:rsid w:val="00436C6A"/>
    <w:rsid w:val="00445AAA"/>
    <w:rsid w:val="004466D6"/>
    <w:rsid w:val="00456F8D"/>
    <w:rsid w:val="00466A93"/>
    <w:rsid w:val="00466CC7"/>
    <w:rsid w:val="00487015"/>
    <w:rsid w:val="004A136B"/>
    <w:rsid w:val="004A24B8"/>
    <w:rsid w:val="004A3ED2"/>
    <w:rsid w:val="004A565E"/>
    <w:rsid w:val="004D0018"/>
    <w:rsid w:val="004E15FB"/>
    <w:rsid w:val="004E3F47"/>
    <w:rsid w:val="0050235A"/>
    <w:rsid w:val="00502C5A"/>
    <w:rsid w:val="00506F39"/>
    <w:rsid w:val="00515F28"/>
    <w:rsid w:val="00525C95"/>
    <w:rsid w:val="005334E3"/>
    <w:rsid w:val="0054748C"/>
    <w:rsid w:val="00550DAB"/>
    <w:rsid w:val="0056739A"/>
    <w:rsid w:val="00570243"/>
    <w:rsid w:val="00571BE7"/>
    <w:rsid w:val="00572A34"/>
    <w:rsid w:val="00575603"/>
    <w:rsid w:val="00577DAF"/>
    <w:rsid w:val="0059053B"/>
    <w:rsid w:val="005B1E0F"/>
    <w:rsid w:val="005C75DD"/>
    <w:rsid w:val="005C7D94"/>
    <w:rsid w:val="005E0DF8"/>
    <w:rsid w:val="005E78B6"/>
    <w:rsid w:val="005F14AA"/>
    <w:rsid w:val="005F7B05"/>
    <w:rsid w:val="00630BC6"/>
    <w:rsid w:val="00636A73"/>
    <w:rsid w:val="006533B9"/>
    <w:rsid w:val="00661457"/>
    <w:rsid w:val="0066347D"/>
    <w:rsid w:val="0066751D"/>
    <w:rsid w:val="006B1940"/>
    <w:rsid w:val="006B7C0B"/>
    <w:rsid w:val="006C6DA3"/>
    <w:rsid w:val="006D15B1"/>
    <w:rsid w:val="006D726C"/>
    <w:rsid w:val="006E096F"/>
    <w:rsid w:val="006E3C06"/>
    <w:rsid w:val="006E41C1"/>
    <w:rsid w:val="006F3029"/>
    <w:rsid w:val="006F4EF3"/>
    <w:rsid w:val="006F6457"/>
    <w:rsid w:val="006F6B85"/>
    <w:rsid w:val="0070663A"/>
    <w:rsid w:val="00713C02"/>
    <w:rsid w:val="007214C9"/>
    <w:rsid w:val="007234FF"/>
    <w:rsid w:val="00725AAF"/>
    <w:rsid w:val="00732153"/>
    <w:rsid w:val="00742212"/>
    <w:rsid w:val="00762347"/>
    <w:rsid w:val="0076590C"/>
    <w:rsid w:val="00766A90"/>
    <w:rsid w:val="00780A48"/>
    <w:rsid w:val="00780D6C"/>
    <w:rsid w:val="00793BAD"/>
    <w:rsid w:val="007A0C43"/>
    <w:rsid w:val="007A70E2"/>
    <w:rsid w:val="007B42DF"/>
    <w:rsid w:val="007B6BA8"/>
    <w:rsid w:val="007C0B66"/>
    <w:rsid w:val="007E0BD0"/>
    <w:rsid w:val="00800DC3"/>
    <w:rsid w:val="008418A6"/>
    <w:rsid w:val="008444F5"/>
    <w:rsid w:val="008562D5"/>
    <w:rsid w:val="00893AFA"/>
    <w:rsid w:val="00895AA4"/>
    <w:rsid w:val="00895C25"/>
    <w:rsid w:val="00897CBE"/>
    <w:rsid w:val="008B5455"/>
    <w:rsid w:val="008B7D5D"/>
    <w:rsid w:val="008C3C57"/>
    <w:rsid w:val="008D1384"/>
    <w:rsid w:val="008D5018"/>
    <w:rsid w:val="008D7EC0"/>
    <w:rsid w:val="008E2A3C"/>
    <w:rsid w:val="008F7216"/>
    <w:rsid w:val="009131AC"/>
    <w:rsid w:val="00913A60"/>
    <w:rsid w:val="009166BB"/>
    <w:rsid w:val="009214A5"/>
    <w:rsid w:val="009626A5"/>
    <w:rsid w:val="00964DA0"/>
    <w:rsid w:val="00977028"/>
    <w:rsid w:val="0098541C"/>
    <w:rsid w:val="009C0F9D"/>
    <w:rsid w:val="009D7676"/>
    <w:rsid w:val="009E6CF9"/>
    <w:rsid w:val="009F6822"/>
    <w:rsid w:val="00A207D1"/>
    <w:rsid w:val="00A2430B"/>
    <w:rsid w:val="00A3288C"/>
    <w:rsid w:val="00A47739"/>
    <w:rsid w:val="00A503E6"/>
    <w:rsid w:val="00A508A5"/>
    <w:rsid w:val="00A57F36"/>
    <w:rsid w:val="00A64D10"/>
    <w:rsid w:val="00A9481B"/>
    <w:rsid w:val="00A94EED"/>
    <w:rsid w:val="00AA67E0"/>
    <w:rsid w:val="00AC4311"/>
    <w:rsid w:val="00AC4AA2"/>
    <w:rsid w:val="00AE4284"/>
    <w:rsid w:val="00AF3EED"/>
    <w:rsid w:val="00AF75F4"/>
    <w:rsid w:val="00B01672"/>
    <w:rsid w:val="00B22019"/>
    <w:rsid w:val="00B35635"/>
    <w:rsid w:val="00B379CC"/>
    <w:rsid w:val="00B57AAA"/>
    <w:rsid w:val="00B744AD"/>
    <w:rsid w:val="00B8335A"/>
    <w:rsid w:val="00BA1E4E"/>
    <w:rsid w:val="00BB54BD"/>
    <w:rsid w:val="00BC5B31"/>
    <w:rsid w:val="00BD23A4"/>
    <w:rsid w:val="00BD2C05"/>
    <w:rsid w:val="00BD6725"/>
    <w:rsid w:val="00BD6C8C"/>
    <w:rsid w:val="00BF3E4D"/>
    <w:rsid w:val="00C1101D"/>
    <w:rsid w:val="00C210E6"/>
    <w:rsid w:val="00C36717"/>
    <w:rsid w:val="00C74CD7"/>
    <w:rsid w:val="00C76525"/>
    <w:rsid w:val="00C81BF5"/>
    <w:rsid w:val="00C83CC0"/>
    <w:rsid w:val="00C907AD"/>
    <w:rsid w:val="00C92612"/>
    <w:rsid w:val="00CC0509"/>
    <w:rsid w:val="00CC380C"/>
    <w:rsid w:val="00CC6D65"/>
    <w:rsid w:val="00CE1B37"/>
    <w:rsid w:val="00D23FB8"/>
    <w:rsid w:val="00D360B8"/>
    <w:rsid w:val="00D42F43"/>
    <w:rsid w:val="00D90F57"/>
    <w:rsid w:val="00D9649F"/>
    <w:rsid w:val="00DD4369"/>
    <w:rsid w:val="00DD68B4"/>
    <w:rsid w:val="00E05017"/>
    <w:rsid w:val="00E11EC7"/>
    <w:rsid w:val="00E20CF8"/>
    <w:rsid w:val="00E31533"/>
    <w:rsid w:val="00E44AC0"/>
    <w:rsid w:val="00E55CC6"/>
    <w:rsid w:val="00E563BC"/>
    <w:rsid w:val="00E71F29"/>
    <w:rsid w:val="00E84E3A"/>
    <w:rsid w:val="00E9229F"/>
    <w:rsid w:val="00E9567C"/>
    <w:rsid w:val="00EA1666"/>
    <w:rsid w:val="00EC21B7"/>
    <w:rsid w:val="00EE76B1"/>
    <w:rsid w:val="00EF65FA"/>
    <w:rsid w:val="00EF671D"/>
    <w:rsid w:val="00F16AC5"/>
    <w:rsid w:val="00F25D7D"/>
    <w:rsid w:val="00F65951"/>
    <w:rsid w:val="00F901F3"/>
    <w:rsid w:val="00F92FFA"/>
    <w:rsid w:val="00F93995"/>
    <w:rsid w:val="00FB4EF2"/>
    <w:rsid w:val="00FB5175"/>
    <w:rsid w:val="00FB631D"/>
    <w:rsid w:val="00FC1A78"/>
    <w:rsid w:val="00FC28A8"/>
    <w:rsid w:val="00FC4F7D"/>
    <w:rsid w:val="00FD01EB"/>
    <w:rsid w:val="00FD4A76"/>
    <w:rsid w:val="00FF2A7C"/>
    <w:rsid w:val="00FF412C"/>
    <w:rsid w:val="00FF6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384"/>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D1384"/>
    <w:pPr>
      <w:tabs>
        <w:tab w:val="center" w:pos="4320"/>
        <w:tab w:val="right" w:pos="8640"/>
      </w:tabs>
    </w:pPr>
  </w:style>
  <w:style w:type="character" w:styleId="Hyperlink">
    <w:name w:val="Hyperlink"/>
    <w:unhideWhenUsed/>
    <w:rsid w:val="008D1384"/>
    <w:rPr>
      <w:color w:val="0000FF"/>
      <w:u w:val="single"/>
    </w:rPr>
  </w:style>
  <w:style w:type="paragraph" w:styleId="BalloonText">
    <w:name w:val="Balloon Text"/>
    <w:basedOn w:val="Normal"/>
    <w:link w:val="BalloonTextChar"/>
    <w:rsid w:val="00F25D7D"/>
    <w:rPr>
      <w:rFonts w:ascii="Segoe UI" w:hAnsi="Segoe UI"/>
      <w:sz w:val="18"/>
      <w:szCs w:val="18"/>
    </w:rPr>
  </w:style>
  <w:style w:type="character" w:customStyle="1" w:styleId="BalloonTextChar">
    <w:name w:val="Balloon Text Char"/>
    <w:link w:val="BalloonText"/>
    <w:rsid w:val="00F25D7D"/>
    <w:rPr>
      <w:rFonts w:ascii="Segoe UI" w:hAnsi="Segoe UI" w:cs="Segoe UI"/>
      <w:sz w:val="18"/>
      <w:szCs w:val="18"/>
    </w:rPr>
  </w:style>
  <w:style w:type="paragraph" w:styleId="BodyText">
    <w:name w:val="Body Text"/>
    <w:basedOn w:val="Normal"/>
    <w:link w:val="BodyTextChar"/>
    <w:rsid w:val="006C6DA3"/>
    <w:pPr>
      <w:widowControl w:val="0"/>
      <w:overflowPunct/>
      <w:autoSpaceDE/>
      <w:autoSpaceDN/>
      <w:adjustRightInd/>
      <w:textAlignment w:val="auto"/>
    </w:pPr>
    <w:rPr>
      <w:rFonts w:ascii="TimesNewRomanPS" w:hAnsi="TimesNewRomanPS"/>
      <w:color w:val="000000"/>
      <w:sz w:val="24"/>
    </w:rPr>
  </w:style>
  <w:style w:type="character" w:customStyle="1" w:styleId="BodyTextChar">
    <w:name w:val="Body Text Char"/>
    <w:link w:val="BodyText"/>
    <w:rsid w:val="006C6DA3"/>
    <w:rPr>
      <w:rFonts w:ascii="TimesNewRomanPS" w:hAnsi="TimesNewRomanPS"/>
      <w:snapToGrid/>
      <w:color w:val="000000"/>
      <w:sz w:val="24"/>
    </w:rPr>
  </w:style>
  <w:style w:type="paragraph" w:styleId="NoSpacing">
    <w:name w:val="No Spacing"/>
    <w:uiPriority w:val="1"/>
    <w:qFormat/>
    <w:rsid w:val="00E31533"/>
    <w:pPr>
      <w:overflowPunct w:val="0"/>
      <w:autoSpaceDE w:val="0"/>
      <w:autoSpaceDN w:val="0"/>
      <w:adjustRightInd w:val="0"/>
      <w:textAlignment w:val="baseline"/>
    </w:pPr>
  </w:style>
  <w:style w:type="paragraph" w:styleId="Title">
    <w:name w:val="Title"/>
    <w:basedOn w:val="Normal"/>
    <w:next w:val="Normal"/>
    <w:link w:val="TitleChar"/>
    <w:qFormat/>
    <w:rsid w:val="00FC1A7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C1A78"/>
    <w:rPr>
      <w:rFonts w:ascii="Cambria" w:eastAsia="Times New Roman" w:hAnsi="Cambria" w:cs="Times New Roman"/>
      <w:b/>
      <w:bCs/>
      <w:kern w:val="28"/>
      <w:sz w:val="32"/>
      <w:szCs w:val="32"/>
    </w:rPr>
  </w:style>
  <w:style w:type="character" w:styleId="Strong">
    <w:name w:val="Strong"/>
    <w:basedOn w:val="DefaultParagraphFont"/>
    <w:qFormat/>
    <w:rsid w:val="00FC1A78"/>
    <w:rPr>
      <w:b/>
      <w:bCs/>
    </w:rPr>
  </w:style>
  <w:style w:type="paragraph" w:styleId="NormalWeb">
    <w:name w:val="Normal (Web)"/>
    <w:basedOn w:val="Normal"/>
    <w:uiPriority w:val="99"/>
    <w:unhideWhenUsed/>
    <w:rsid w:val="001D7FAB"/>
    <w:pPr>
      <w:overflowPunct/>
      <w:autoSpaceDE/>
      <w:autoSpaceDN/>
      <w:adjustRightInd/>
      <w:spacing w:before="100" w:beforeAutospacing="1" w:after="100" w:afterAutospacing="1"/>
      <w:textAlignment w:val="auto"/>
    </w:pPr>
    <w:rPr>
      <w:sz w:val="24"/>
      <w:szCs w:val="24"/>
    </w:rPr>
  </w:style>
  <w:style w:type="paragraph" w:styleId="DocumentMap">
    <w:name w:val="Document Map"/>
    <w:basedOn w:val="Normal"/>
    <w:link w:val="DocumentMapChar"/>
    <w:rsid w:val="00111614"/>
    <w:rPr>
      <w:rFonts w:ascii="Tahoma" w:hAnsi="Tahoma" w:cs="Tahoma"/>
      <w:sz w:val="16"/>
      <w:szCs w:val="16"/>
    </w:rPr>
  </w:style>
  <w:style w:type="character" w:customStyle="1" w:styleId="DocumentMapChar">
    <w:name w:val="Document Map Char"/>
    <w:basedOn w:val="DefaultParagraphFont"/>
    <w:link w:val="DocumentMap"/>
    <w:rsid w:val="00111614"/>
    <w:rPr>
      <w:rFonts w:ascii="Tahoma" w:hAnsi="Tahoma" w:cs="Tahoma"/>
      <w:sz w:val="16"/>
      <w:szCs w:val="16"/>
    </w:rPr>
  </w:style>
  <w:style w:type="paragraph" w:styleId="Footer">
    <w:name w:val="footer"/>
    <w:basedOn w:val="Normal"/>
    <w:link w:val="FooterChar"/>
    <w:rsid w:val="00111614"/>
    <w:pPr>
      <w:tabs>
        <w:tab w:val="center" w:pos="4680"/>
        <w:tab w:val="right" w:pos="9360"/>
      </w:tabs>
    </w:pPr>
  </w:style>
  <w:style w:type="character" w:customStyle="1" w:styleId="FooterChar">
    <w:name w:val="Footer Char"/>
    <w:basedOn w:val="DefaultParagraphFont"/>
    <w:link w:val="Footer"/>
    <w:rsid w:val="00111614"/>
  </w:style>
</w:styles>
</file>

<file path=word/webSettings.xml><?xml version="1.0" encoding="utf-8"?>
<w:webSettings xmlns:r="http://schemas.openxmlformats.org/officeDocument/2006/relationships" xmlns:w="http://schemas.openxmlformats.org/wordprocessingml/2006/main">
  <w:divs>
    <w:div w:id="972708827">
      <w:bodyDiv w:val="1"/>
      <w:marLeft w:val="0"/>
      <w:marRight w:val="0"/>
      <w:marTop w:val="0"/>
      <w:marBottom w:val="0"/>
      <w:divBdr>
        <w:top w:val="none" w:sz="0" w:space="0" w:color="auto"/>
        <w:left w:val="none" w:sz="0" w:space="0" w:color="auto"/>
        <w:bottom w:val="none" w:sz="0" w:space="0" w:color="auto"/>
        <w:right w:val="none" w:sz="0" w:space="0" w:color="auto"/>
      </w:divBdr>
    </w:div>
    <w:div w:id="2007636172">
      <w:bodyDiv w:val="1"/>
      <w:marLeft w:val="0"/>
      <w:marRight w:val="0"/>
      <w:marTop w:val="0"/>
      <w:marBottom w:val="0"/>
      <w:divBdr>
        <w:top w:val="none" w:sz="0" w:space="0" w:color="auto"/>
        <w:left w:val="none" w:sz="0" w:space="0" w:color="auto"/>
        <w:bottom w:val="none" w:sz="0" w:space="0" w:color="auto"/>
        <w:right w:val="none" w:sz="0" w:space="0" w:color="auto"/>
      </w:divBdr>
      <w:divsChild>
        <w:div w:id="632445237">
          <w:marLeft w:val="0"/>
          <w:marRight w:val="0"/>
          <w:marTop w:val="0"/>
          <w:marBottom w:val="0"/>
          <w:divBdr>
            <w:top w:val="none" w:sz="0" w:space="0" w:color="auto"/>
            <w:left w:val="none" w:sz="0" w:space="0" w:color="auto"/>
            <w:bottom w:val="none" w:sz="0" w:space="0" w:color="auto"/>
            <w:right w:val="none" w:sz="0" w:space="0" w:color="auto"/>
          </w:divBdr>
        </w:div>
      </w:divsChild>
    </w:div>
    <w:div w:id="2025747661">
      <w:bodyDiv w:val="1"/>
      <w:marLeft w:val="0"/>
      <w:marRight w:val="0"/>
      <w:marTop w:val="0"/>
      <w:marBottom w:val="0"/>
      <w:divBdr>
        <w:top w:val="none" w:sz="0" w:space="0" w:color="auto"/>
        <w:left w:val="none" w:sz="0" w:space="0" w:color="auto"/>
        <w:bottom w:val="none" w:sz="0" w:space="0" w:color="auto"/>
        <w:right w:val="none" w:sz="0" w:space="0" w:color="auto"/>
      </w:divBdr>
      <w:divsChild>
        <w:div w:id="160436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rtias.com" TargetMode="External"/><Relationship Id="rId13" Type="http://schemas.openxmlformats.org/officeDocument/2006/relationships/hyperlink" Target="mailto:calvincrider@criderin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nhattanlif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earbornnational.com" TargetMode="External"/><Relationship Id="rId4" Type="http://schemas.openxmlformats.org/officeDocument/2006/relationships/settings" Target="settings.xml"/><Relationship Id="rId9" Type="http://schemas.openxmlformats.org/officeDocument/2006/relationships/hyperlink" Target="http://www.dearbornnational.com" TargetMode="External"/><Relationship Id="rId14" Type="http://schemas.openxmlformats.org/officeDocument/2006/relationships/hyperlink" Target="http://www.crideri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9E852-F374-4353-8747-6FFACCFCB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Y and Associates</vt:lpstr>
    </vt:vector>
  </TitlesOfParts>
  <Company>Crider Insurance Services, Inc.</Company>
  <LinksUpToDate>false</LinksUpToDate>
  <CharactersWithSpaces>7475</CharactersWithSpaces>
  <SharedDoc>false</SharedDoc>
  <HLinks>
    <vt:vector size="36" baseType="variant">
      <vt:variant>
        <vt:i4>3211317</vt:i4>
      </vt:variant>
      <vt:variant>
        <vt:i4>15</vt:i4>
      </vt:variant>
      <vt:variant>
        <vt:i4>0</vt:i4>
      </vt:variant>
      <vt:variant>
        <vt:i4>5</vt:i4>
      </vt:variant>
      <vt:variant>
        <vt:lpwstr>http://www.mybenefitshub.com/whitesettlementisd</vt:lpwstr>
      </vt:variant>
      <vt:variant>
        <vt:lpwstr/>
      </vt:variant>
      <vt:variant>
        <vt:i4>1310766</vt:i4>
      </vt:variant>
      <vt:variant>
        <vt:i4>12</vt:i4>
      </vt:variant>
      <vt:variant>
        <vt:i4>0</vt:i4>
      </vt:variant>
      <vt:variant>
        <vt:i4>5</vt:i4>
      </vt:variant>
      <vt:variant>
        <vt:lpwstr>mailto:criderins@aol.com</vt:lpwstr>
      </vt:variant>
      <vt:variant>
        <vt:lpwstr/>
      </vt:variant>
      <vt:variant>
        <vt:i4>4849758</vt:i4>
      </vt:variant>
      <vt:variant>
        <vt:i4>9</vt:i4>
      </vt:variant>
      <vt:variant>
        <vt:i4>0</vt:i4>
      </vt:variant>
      <vt:variant>
        <vt:i4>5</vt:i4>
      </vt:variant>
      <vt:variant>
        <vt:lpwstr>http://www.qcdofamerica.com/</vt:lpwstr>
      </vt:variant>
      <vt:variant>
        <vt:lpwstr/>
      </vt:variant>
      <vt:variant>
        <vt:i4>3211323</vt:i4>
      </vt:variant>
      <vt:variant>
        <vt:i4>6</vt:i4>
      </vt:variant>
      <vt:variant>
        <vt:i4>0</vt:i4>
      </vt:variant>
      <vt:variant>
        <vt:i4>5</vt:i4>
      </vt:variant>
      <vt:variant>
        <vt:lpwstr>http://www.superiorvision.com/</vt:lpwstr>
      </vt:variant>
      <vt:variant>
        <vt:lpwstr/>
      </vt:variant>
      <vt:variant>
        <vt:i4>6553644</vt:i4>
      </vt:variant>
      <vt:variant>
        <vt:i4>3</vt:i4>
      </vt:variant>
      <vt:variant>
        <vt:i4>0</vt:i4>
      </vt:variant>
      <vt:variant>
        <vt:i4>5</vt:i4>
      </vt:variant>
      <vt:variant>
        <vt:lpwstr>http://www.unitedconcordia.com/dental-insurance</vt:lpwstr>
      </vt:variant>
      <vt:variant>
        <vt:lpwstr/>
      </vt:variant>
      <vt:variant>
        <vt:i4>3211317</vt:i4>
      </vt:variant>
      <vt:variant>
        <vt:i4>0</vt:i4>
      </vt:variant>
      <vt:variant>
        <vt:i4>0</vt:i4>
      </vt:variant>
      <vt:variant>
        <vt:i4>5</vt:i4>
      </vt:variant>
      <vt:variant>
        <vt:lpwstr>http://www.mybenefitshub.com/whitesettlementisd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 and Associates</dc:title>
  <dc:creator>Calvin Crider</dc:creator>
  <cp:lastModifiedBy>Jennifer</cp:lastModifiedBy>
  <cp:revision>2</cp:revision>
  <cp:lastPrinted>2018-07-17T16:25:00Z</cp:lastPrinted>
  <dcterms:created xsi:type="dcterms:W3CDTF">2020-01-10T16:22:00Z</dcterms:created>
  <dcterms:modified xsi:type="dcterms:W3CDTF">2020-01-10T16:22:00Z</dcterms:modified>
</cp:coreProperties>
</file>